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22F" w:rsidRPr="00D415A8" w:rsidRDefault="00AE122F" w:rsidP="00AE122F">
      <w:pPr>
        <w:ind w:firstLine="540"/>
        <w:jc w:val="right"/>
        <w:rPr>
          <w:rFonts w:ascii="Times New Roman" w:hAnsi="Times New Roman" w:cs="Times New Roman"/>
        </w:rPr>
      </w:pPr>
      <w:r w:rsidRPr="00D415A8">
        <w:rPr>
          <w:rFonts w:ascii="Times New Roman" w:hAnsi="Times New Roman" w:cs="Times New Roman"/>
        </w:rPr>
        <w:t>Приложение №1</w:t>
      </w:r>
    </w:p>
    <w:p w:rsidR="00AE122F" w:rsidRDefault="00AE122F" w:rsidP="00AE122F">
      <w:pPr>
        <w:tabs>
          <w:tab w:val="left" w:pos="2160"/>
        </w:tabs>
        <w:ind w:firstLine="540"/>
        <w:jc w:val="right"/>
        <w:rPr>
          <w:rFonts w:ascii="Times New Roman" w:hAnsi="Times New Roman" w:cs="Times New Roman"/>
        </w:rPr>
      </w:pPr>
      <w:r w:rsidRPr="00D415A8">
        <w:rPr>
          <w:rFonts w:ascii="Times New Roman" w:hAnsi="Times New Roman" w:cs="Times New Roman"/>
        </w:rPr>
        <w:t>к Приказу № 5</w:t>
      </w:r>
      <w:r w:rsidR="001B6E39">
        <w:rPr>
          <w:rFonts w:ascii="Times New Roman" w:hAnsi="Times New Roman" w:cs="Times New Roman"/>
        </w:rPr>
        <w:t>2</w:t>
      </w:r>
      <w:r w:rsidRPr="00D415A8">
        <w:rPr>
          <w:rFonts w:ascii="Times New Roman" w:hAnsi="Times New Roman" w:cs="Times New Roman"/>
        </w:rPr>
        <w:t xml:space="preserve"> от 03 октября 2022 года</w:t>
      </w:r>
    </w:p>
    <w:p w:rsidR="001B6E39" w:rsidRDefault="001B6E39" w:rsidP="00AE122F">
      <w:pPr>
        <w:tabs>
          <w:tab w:val="left" w:pos="2160"/>
        </w:tabs>
        <w:ind w:firstLine="540"/>
        <w:jc w:val="right"/>
        <w:rPr>
          <w:rFonts w:ascii="Times New Roman" w:hAnsi="Times New Roman" w:cs="Times New Roman"/>
        </w:rPr>
      </w:pPr>
    </w:p>
    <w:p w:rsidR="001B6E39" w:rsidRDefault="00C86C70" w:rsidP="00C86C70">
      <w:pPr>
        <w:tabs>
          <w:tab w:val="left" w:pos="2160"/>
        </w:tabs>
        <w:ind w:firstLine="540"/>
        <w:jc w:val="center"/>
        <w:rPr>
          <w:rFonts w:ascii="Times New Roman" w:hAnsi="Times New Roman" w:cs="Times New Roman"/>
          <w:b/>
        </w:rPr>
      </w:pPr>
      <w:r w:rsidRPr="00C86C70">
        <w:rPr>
          <w:rFonts w:ascii="Times New Roman" w:hAnsi="Times New Roman" w:cs="Times New Roman"/>
          <w:b/>
        </w:rPr>
        <w:t>Обра</w:t>
      </w:r>
      <w:r w:rsidRPr="00C86C70">
        <w:rPr>
          <w:b/>
        </w:rPr>
        <w:t>зец</w:t>
      </w:r>
      <w:r w:rsidRPr="00C86C70">
        <w:rPr>
          <w:rFonts w:ascii="Times New Roman" w:hAnsi="Times New Roman" w:cs="Times New Roman"/>
          <w:b/>
        </w:rPr>
        <w:t xml:space="preserve"> договора доверительного управления</w:t>
      </w:r>
      <w:r>
        <w:rPr>
          <w:b/>
        </w:rPr>
        <w:t>,</w:t>
      </w:r>
      <w:r w:rsidRPr="00C86C70">
        <w:rPr>
          <w:rFonts w:ascii="Times New Roman" w:hAnsi="Times New Roman" w:cs="Times New Roman"/>
          <w:b/>
        </w:rPr>
        <w:t xml:space="preserve"> предлагаемого ООО «</w:t>
      </w:r>
      <w:proofErr w:type="spellStart"/>
      <w:r w:rsidRPr="00C86C70">
        <w:rPr>
          <w:rFonts w:ascii="Times New Roman" w:hAnsi="Times New Roman" w:cs="Times New Roman"/>
          <w:b/>
        </w:rPr>
        <w:t>Контрада</w:t>
      </w:r>
      <w:proofErr w:type="spellEnd"/>
      <w:r w:rsidRPr="00C86C70">
        <w:rPr>
          <w:rFonts w:ascii="Times New Roman" w:hAnsi="Times New Roman" w:cs="Times New Roman"/>
          <w:b/>
        </w:rPr>
        <w:t xml:space="preserve"> Капитал» своим клиентам при предоставлении услуг по доверительному управлению ценными бумагами</w:t>
      </w:r>
    </w:p>
    <w:p w:rsidR="00C86C70" w:rsidRDefault="00C86C70" w:rsidP="00C86C70">
      <w:pPr>
        <w:tabs>
          <w:tab w:val="left" w:pos="2160"/>
        </w:tabs>
        <w:ind w:firstLine="540"/>
        <w:jc w:val="center"/>
        <w:rPr>
          <w:rFonts w:ascii="Times New Roman" w:hAnsi="Times New Roman" w:cs="Times New Roman"/>
          <w:b/>
        </w:rPr>
      </w:pPr>
    </w:p>
    <w:p w:rsidR="00C86C70" w:rsidRPr="00C86C70" w:rsidRDefault="00C86C70" w:rsidP="00C86C70">
      <w:pPr>
        <w:tabs>
          <w:tab w:val="left" w:pos="2160"/>
        </w:tabs>
        <w:ind w:firstLine="540"/>
        <w:jc w:val="right"/>
        <w:rPr>
          <w:rFonts w:ascii="Times New Roman" w:hAnsi="Times New Roman" w:cs="Times New Roman"/>
          <w:i/>
        </w:rPr>
      </w:pPr>
      <w:r w:rsidRPr="00C86C70">
        <w:rPr>
          <w:rFonts w:ascii="Times New Roman" w:hAnsi="Times New Roman" w:cs="Times New Roman"/>
          <w:i/>
        </w:rPr>
        <w:t>Начало Образца</w:t>
      </w:r>
    </w:p>
    <w:p w:rsidR="001B6E39" w:rsidRPr="005C0D4A" w:rsidRDefault="001B6E39" w:rsidP="001B6E39">
      <w:pPr>
        <w:pStyle w:val="Default"/>
        <w:rPr>
          <w:rFonts w:ascii="Times New Roman" w:hAnsi="Times New Roman" w:cs="Times New Roman"/>
          <w:bCs/>
          <w:i/>
          <w:sz w:val="20"/>
          <w:szCs w:val="20"/>
        </w:rPr>
      </w:pPr>
      <w:r w:rsidRPr="005C0D4A">
        <w:rPr>
          <w:rFonts w:ascii="Times New Roman" w:hAnsi="Times New Roman" w:cs="Times New Roman"/>
          <w:bCs/>
          <w:i/>
          <w:sz w:val="20"/>
          <w:szCs w:val="20"/>
        </w:rPr>
        <w:t>-------------------------------------------------------------------------------------------------------</w:t>
      </w:r>
      <w:r>
        <w:rPr>
          <w:rFonts w:ascii="Times New Roman" w:hAnsi="Times New Roman" w:cs="Times New Roman"/>
          <w:bCs/>
          <w:i/>
          <w:sz w:val="20"/>
          <w:szCs w:val="20"/>
        </w:rPr>
        <w:t>----------------------</w:t>
      </w:r>
      <w:r w:rsidRPr="005C0D4A">
        <w:rPr>
          <w:rFonts w:ascii="Times New Roman" w:hAnsi="Times New Roman" w:cs="Times New Roman"/>
          <w:bCs/>
          <w:i/>
          <w:sz w:val="20"/>
          <w:szCs w:val="20"/>
        </w:rPr>
        <w:t>-------------------</w:t>
      </w:r>
    </w:p>
    <w:p w:rsidR="001B6E39" w:rsidRDefault="001B6E39" w:rsidP="001B6E39">
      <w:pPr>
        <w:pStyle w:val="Default"/>
        <w:jc w:val="center"/>
        <w:rPr>
          <w:b/>
          <w:bCs/>
          <w:sz w:val="20"/>
          <w:szCs w:val="20"/>
        </w:rPr>
      </w:pPr>
    </w:p>
    <w:p w:rsidR="001B6E39" w:rsidRDefault="001B6E39" w:rsidP="001B6E39">
      <w:pPr>
        <w:pStyle w:val="Default"/>
        <w:jc w:val="center"/>
        <w:rPr>
          <w:b/>
          <w:bCs/>
          <w:sz w:val="20"/>
          <w:szCs w:val="20"/>
        </w:rPr>
      </w:pPr>
    </w:p>
    <w:p w:rsidR="001B6E39" w:rsidRPr="00C86C70" w:rsidRDefault="001B6E39" w:rsidP="00C86C70">
      <w:pPr>
        <w:pStyle w:val="Default"/>
        <w:jc w:val="center"/>
        <w:rPr>
          <w:rFonts w:ascii="Times New Roman" w:hAnsi="Times New Roman" w:cs="Times New Roman"/>
          <w:sz w:val="22"/>
          <w:szCs w:val="22"/>
        </w:rPr>
      </w:pPr>
      <w:r w:rsidRPr="00C86C70">
        <w:rPr>
          <w:rFonts w:ascii="Times New Roman" w:hAnsi="Times New Roman" w:cs="Times New Roman"/>
          <w:b/>
          <w:bCs/>
          <w:sz w:val="22"/>
          <w:szCs w:val="22"/>
        </w:rPr>
        <w:t>ДОГОВОР №___ /ДУ-ФЛ-20__</w:t>
      </w:r>
    </w:p>
    <w:p w:rsidR="001B6E39" w:rsidRPr="00C86C70" w:rsidRDefault="001B6E39" w:rsidP="00C86C70">
      <w:pPr>
        <w:pStyle w:val="Default"/>
        <w:jc w:val="center"/>
        <w:rPr>
          <w:rFonts w:ascii="Times New Roman" w:hAnsi="Times New Roman" w:cs="Times New Roman"/>
          <w:sz w:val="22"/>
          <w:szCs w:val="22"/>
        </w:rPr>
      </w:pPr>
      <w:r w:rsidRPr="00C86C70">
        <w:rPr>
          <w:rFonts w:ascii="Times New Roman" w:hAnsi="Times New Roman" w:cs="Times New Roman"/>
          <w:b/>
          <w:bCs/>
          <w:sz w:val="22"/>
          <w:szCs w:val="22"/>
        </w:rPr>
        <w:t>доверительного управления</w:t>
      </w:r>
    </w:p>
    <w:p w:rsidR="001B6E39" w:rsidRPr="00C86C70" w:rsidRDefault="001B6E39" w:rsidP="00C86C70">
      <w:pPr>
        <w:pStyle w:val="Default"/>
        <w:rPr>
          <w:rFonts w:ascii="Times New Roman" w:hAnsi="Times New Roman" w:cs="Times New Roman"/>
          <w:sz w:val="22"/>
          <w:szCs w:val="22"/>
        </w:rPr>
      </w:pPr>
    </w:p>
    <w:p w:rsidR="001B6E39" w:rsidRPr="00C86C70" w:rsidRDefault="001B6E39" w:rsidP="00C86C70">
      <w:pPr>
        <w:pStyle w:val="Default"/>
        <w:rPr>
          <w:rFonts w:ascii="Times New Roman" w:hAnsi="Times New Roman" w:cs="Times New Roman"/>
          <w:sz w:val="22"/>
          <w:szCs w:val="22"/>
        </w:rPr>
      </w:pPr>
      <w:r w:rsidRPr="00C86C70">
        <w:rPr>
          <w:rFonts w:ascii="Times New Roman" w:hAnsi="Times New Roman" w:cs="Times New Roman"/>
          <w:sz w:val="22"/>
          <w:szCs w:val="22"/>
        </w:rPr>
        <w:t xml:space="preserve">г. Москва                                                                                                                </w:t>
      </w:r>
      <w:r w:rsidR="00C86C70">
        <w:rPr>
          <w:rFonts w:ascii="Times New Roman" w:hAnsi="Times New Roman" w:cs="Times New Roman"/>
          <w:sz w:val="22"/>
          <w:szCs w:val="22"/>
        </w:rPr>
        <w:t xml:space="preserve">   </w:t>
      </w:r>
      <w:proofErr w:type="gramStart"/>
      <w:r w:rsidR="00C86C70">
        <w:rPr>
          <w:rFonts w:ascii="Times New Roman" w:hAnsi="Times New Roman" w:cs="Times New Roman"/>
          <w:sz w:val="22"/>
          <w:szCs w:val="22"/>
        </w:rPr>
        <w:t xml:space="preserve">   </w:t>
      </w:r>
      <w:r w:rsidRPr="00C86C70">
        <w:rPr>
          <w:rFonts w:ascii="Times New Roman" w:hAnsi="Times New Roman" w:cs="Times New Roman"/>
          <w:sz w:val="22"/>
          <w:szCs w:val="22"/>
        </w:rPr>
        <w:t>«</w:t>
      </w:r>
      <w:proofErr w:type="gramEnd"/>
      <w:r w:rsidRPr="00C86C70">
        <w:rPr>
          <w:rFonts w:ascii="Times New Roman" w:hAnsi="Times New Roman" w:cs="Times New Roman"/>
          <w:sz w:val="22"/>
          <w:szCs w:val="22"/>
        </w:rPr>
        <w:t xml:space="preserve">__»_________ 20 __ г. </w:t>
      </w:r>
    </w:p>
    <w:p w:rsidR="001B6E39" w:rsidRPr="00C86C70" w:rsidRDefault="001B6E39" w:rsidP="00C86C70">
      <w:pPr>
        <w:pStyle w:val="Default"/>
        <w:rPr>
          <w:rFonts w:ascii="Times New Roman" w:hAnsi="Times New Roman" w:cs="Times New Roman"/>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Гражданин РФ (иностранный гражданин) ______________________, именуемый в дальнейшем «Учредитель управления», с одной стороны, 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Общество с ограниченной ответственностью «</w:t>
      </w:r>
      <w:proofErr w:type="spellStart"/>
      <w:r w:rsidRPr="00C86C70">
        <w:rPr>
          <w:rFonts w:ascii="Times New Roman" w:hAnsi="Times New Roman" w:cs="Times New Roman"/>
          <w:sz w:val="22"/>
          <w:szCs w:val="22"/>
        </w:rPr>
        <w:t>Контрада</w:t>
      </w:r>
      <w:proofErr w:type="spellEnd"/>
      <w:r w:rsidRPr="00C86C70">
        <w:rPr>
          <w:rFonts w:ascii="Times New Roman" w:hAnsi="Times New Roman" w:cs="Times New Roman"/>
          <w:sz w:val="22"/>
          <w:szCs w:val="22"/>
        </w:rPr>
        <w:t xml:space="preserve"> Капитал», именуемое в дальнейшем «Управляющий», действующее на основании лицензии профессионального участника рынка ценных бумаг на осуществление деятельности по управлению ценными бумагами № 045-14152-001000, выданной Центральным банком Российской Федерации (Банком России) 12 сентября 2022 г., в лице Генерального директора </w:t>
      </w:r>
      <w:proofErr w:type="spellStart"/>
      <w:r w:rsidRPr="00C86C70">
        <w:rPr>
          <w:rFonts w:ascii="Times New Roman" w:hAnsi="Times New Roman" w:cs="Times New Roman"/>
          <w:sz w:val="22"/>
          <w:szCs w:val="22"/>
        </w:rPr>
        <w:t>Ганцевой</w:t>
      </w:r>
      <w:proofErr w:type="spellEnd"/>
      <w:r w:rsidRPr="00C86C70">
        <w:rPr>
          <w:rFonts w:ascii="Times New Roman" w:hAnsi="Times New Roman" w:cs="Times New Roman"/>
          <w:sz w:val="22"/>
          <w:szCs w:val="22"/>
        </w:rPr>
        <w:t xml:space="preserve"> Екатерины Николаевны, действующего на основании Устава, с другой стороны, совместно именуемые «Стороны», заключили настоящий Договор доверительного управления (далее – «Договор») о нижеследующем. </w:t>
      </w:r>
    </w:p>
    <w:p w:rsidR="001B6E39" w:rsidRPr="00C86C70" w:rsidRDefault="001B6E39" w:rsidP="00C86C70">
      <w:pPr>
        <w:pStyle w:val="Default"/>
        <w:jc w:val="both"/>
        <w:rPr>
          <w:rFonts w:ascii="Times New Roman" w:hAnsi="Times New Roman" w:cs="Times New Roman"/>
          <w:b/>
          <w:bCs/>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1. Предмет Договора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1.1. Управляющий обязуется в течение срока действия Договора осуществлять в интересах Учредителя управления доверительное управление (далее – управление) имуществом Учредителя управления: ценными бумагами, денежными средствами в валюте РФ и/ или в иностранной валюте, предназначенными для совершения сделок с ценными бумагами и (или) заключения договоров, являющихся производными финансовыми инструментами.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1.2. Передача имущества Учредителем управления Управляющему не влечет перехода права собственности на него к Управляющему. </w:t>
      </w:r>
    </w:p>
    <w:p w:rsidR="001B6E39" w:rsidRPr="00C86C70" w:rsidRDefault="001B6E39" w:rsidP="00C86C70">
      <w:pPr>
        <w:pStyle w:val="Default"/>
        <w:jc w:val="both"/>
        <w:rPr>
          <w:rFonts w:ascii="Times New Roman" w:hAnsi="Times New Roman" w:cs="Times New Roman"/>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2. Права и обязанности Сторон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2.1. Управляющий обязан: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2.1.1. Осуществлять управление имуществом в интересах Учредителя управления в соответствии с законодательством РФ, нормативными актами Банка России, условиями Договора, а также в соответствии с определенным Управляющим инвестиционным профилем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2.1.2. Осуществлять управление имуществом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который способен нести Учредитель управления. При этом у Управляющего не возникает обязательства совершать какие-либо сделки с имуществом Учредителя управления по лучшим ценам приобретения и/или продажи ценных бумаг в течение какого-либо определенного временного периода, либо гарантировать сохранность и (или) доходность по результатам управления по Договору.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2.1.3. Обособить имущество Учредителя управления, находящееся в управлении, а также полученное им в процессе управления имущество, от имущества Управляющего, имущества других учредителей управления, переданного Управляющему, путем ведения отдельного баланса и внутреннего учета.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2.1.4. Использовать для хранения денежных средств, находящихся в управлении, а также полученных Управляющим в процессе управления имуществом, отдельный банковский счет Управляющего (далее – Специальный счет), за исключением случая объединения денежных средств разных учредителей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lastRenderedPageBreak/>
        <w:t xml:space="preserve">2.1.5. Использовать для учета прав на ценные бумаги, находящиеся в управлении, отдельный лицевой счет (счета) Управляющего в системе ведения реестра владельцев ценных бумаг (далее – Специальный лицевой счет), а если учет прав на ценные бумаги осуществляется в депозитарии – отдельный счет (счета) депо Управляющего (далее – Специальный счет депо), за исключением случая объединения ценных бумаг разных учредителей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2.1.6. Совершать сделки с имуществом Учредителя управления от своего имени, указывая при этом, что действует в качестве доверительного управляющего путем проставления на письменных документах сокращения Д.У.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2.1.7. Осуществлять управление имуществом в соответствии с условиями Инвестиционной стратегии, согласованной в дополнительном соглашении Сторон, являющимся неотъемлемой частью Договора (далее – Инвестиционная стратегия). При заключении новой Инвестиционной стратегии, условия предыдущей Инвестиционной стратегии не применяются.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2.1.8. Предоставлять Учредителю управления отчетность, а также обязательные уведомления, в порядке и в сроки, предусмотренные нормативными актами и Договором.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2.1.9. Возвращать по распоряжению Учредителя управления имущество в порядке и в сроки, определенные Договором.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2.1.10. При прекращении Договора передать Учредителю управления принадлежащее ему имущество в порядке и в сроки, предусмотренные настоящим Договором.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2.1.11. Не осуществлять доверительное управление имуществом Учредителя управления в случае, если не определен инвестиционный профиль в соответствии с внутренними документами Управляющего, либо в случае отсутствия согласия Учредителя управления с указанным инвестиционным профилем. </w:t>
      </w:r>
    </w:p>
    <w:p w:rsidR="001B6E39" w:rsidRPr="00C86C70" w:rsidRDefault="001B6E39" w:rsidP="00C86C70">
      <w:pPr>
        <w:pStyle w:val="Default"/>
        <w:jc w:val="both"/>
        <w:rPr>
          <w:rFonts w:ascii="Times New Roman" w:hAnsi="Times New Roman" w:cs="Times New Roman"/>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2.2. Управляющий имеет право: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 Осуществлять правомочия собственника в отношении переданного в управление имущества Учредителя управления в пределах, предусмотренных законодательством и Договором, в том числе в отношении ценных бумаг: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(а) самостоятельно, без согласований с Учредителем управления, осуществлять все правомочия собственника в отношении ценных бумаг, в том числе совершать любые юридические действия (включая, но не ограничиваясь, сделки купли-продажи, обмена) и фактические действия;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(б) от своего имени и по своему усмотрению в пределах, установленных законодательством и Договором, осуществлять все права, удостоверенные ценными бумагами, включая право голосования по ценным бумагам;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(в) получать дивиденды и иные доходы по ценным бумагам, входящим в состав имущества Учредителя управления, а также денежные средства, связанные с реализацией ценных бумаг, предъявлять требования и получать средства от погашения ценных бумаг, а в случае ликвидации эмитента ценных бумаг – получить причитающуюся долю в имуществе эмитента (далее – Доходы);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(г) включать доходы в состав имущества Учредителя управления с момента их зачисления на Специальный счет или брокерский счет Управляющего без подписания дополнительных соглашений и актов приема-передачи.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2.2.2. В целях защиты прав на имущество Учредителя управления, требовать устранения нарушения своих прав в соответствии с законодательством и Договором.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2.2.3. Принимать без уведомления и согласия Учредителя управления все необходимые решения в отношении способов, методов и времени совершения операций и видов сделок с имуществом Учредителя управления в соответствии с законодательством и согласованной Сторонами Инвестиционной стратегией.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2.2.4. Приобретать в состав имущества Учредителя управления по Договору инвестиционные паи паевых инвестиционных фондов, находящихся под управлением Управляющего в случае, если это предусмотрено условиями Инвестиционной стратегии.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2.2.5. Поручать организациям, имеющим необходимые лицензии, совершать от своего имени действия, необходимые для управления имуществом. При этом Управляющий отвечает перед Учредителем управления за действия избранных им организаций как за свои собственные.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2.2.6. Получать вознаграждение, предусмотренное Договором, а также удерживать необходимые расходы, произведенные Управляющим при управлении имуществом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lastRenderedPageBreak/>
        <w:t xml:space="preserve">Принимать на Специальный счет денежные средства в качестве дополнительного взноса в размере, менее установленного Инвестиционной стратегией минимального размера в случае, если внесение денежных средств Учредителем управления необходимо для оплаты вознаграждения, понесенных расходов или иных обязательных платежей по Договору.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В случае отсутствия сделок с имуществом после заключения Договора Управляющий вправе по заявлению Учредителя управления вернуть удержанное вознаграждение. Вознаграждение возвращается в состав имущества по Договору.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2.2.7. Объединять денежные средства Учредителя управления с денежными средствами других учредителей управления, то есть учитывать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условии, что такое объединение денежных средств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денежных средств по каждому договору доверительного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2.2.8. Объединять ценные бумаги Учредителя управления с ценными бумагами других учредителей управления, то есть учитывать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 при условии, что такое объединение ценных бумаг предусмотрено договорами доверительного управления, заключенными Управляющим с такими учредителями управления. При этом Управляющий обязан обеспечить ведение обособленного внутреннего учета ценных бумаг по каждому договору доверительного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2.2.9. Приостановить операции с имуществом Учредителя управления по Договору с уведомлением Учредителя управления в установленные законодательством сроки – в случае, если у Управляющего имеется обоснованное, документально подтвержденное предположение, что Учредитель управления относится к лицам, на которых распространяется законодательство США о налогообложении иностранных счетов (далее – налогоплательщики США), и при этом Учредитель управления не предоставил запрашиваемую в соответствии с внутренними документами Управляющего информацию, позволяющую подтвердить указанное предположение или его опровергнуть, а также, в случае </w:t>
      </w:r>
      <w:proofErr w:type="spellStart"/>
      <w:r w:rsidRPr="00C86C70">
        <w:rPr>
          <w:rFonts w:ascii="Times New Roman" w:hAnsi="Times New Roman" w:cs="Times New Roman"/>
          <w:sz w:val="22"/>
          <w:szCs w:val="22"/>
        </w:rPr>
        <w:t>непредоставления</w:t>
      </w:r>
      <w:proofErr w:type="spellEnd"/>
      <w:r w:rsidRPr="00C86C70">
        <w:rPr>
          <w:rFonts w:ascii="Times New Roman" w:hAnsi="Times New Roman" w:cs="Times New Roman"/>
          <w:sz w:val="22"/>
          <w:szCs w:val="22"/>
        </w:rPr>
        <w:t xml:space="preserve"> Учредителем управления - налогоплательщиком США в течение 15 (Пятнадцати) рабочих дней со дня направления запроса Управляющего согласия (отказа от предоставления согласия) на передачу информации в налоговый орган США.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2.2.10. Расторгнуть Договор в одностороннем порядке, уведомив Учредителя управления не менее чем за 30 (Тридцать) рабочих дней до даты прекращения Договора - в случае </w:t>
      </w:r>
      <w:proofErr w:type="spellStart"/>
      <w:r w:rsidRPr="00C86C70">
        <w:rPr>
          <w:rFonts w:ascii="Times New Roman" w:hAnsi="Times New Roman" w:cs="Times New Roman"/>
          <w:sz w:val="22"/>
          <w:szCs w:val="22"/>
        </w:rPr>
        <w:t>непредоставления</w:t>
      </w:r>
      <w:proofErr w:type="spellEnd"/>
      <w:r w:rsidRPr="00C86C70">
        <w:rPr>
          <w:rFonts w:ascii="Times New Roman" w:hAnsi="Times New Roman" w:cs="Times New Roman"/>
          <w:sz w:val="22"/>
          <w:szCs w:val="22"/>
        </w:rPr>
        <w:t xml:space="preserve"> Учредителем управления - налогоплательщиком США в течение 15 (Пятнадцати) рабочих дней после даты принятия Управляющим решения о приостановлении операций информации, необходимой для его идентификации в качестве налогоплательщика США, и (или) в случае </w:t>
      </w:r>
      <w:proofErr w:type="spellStart"/>
      <w:r w:rsidRPr="00C86C70">
        <w:rPr>
          <w:rFonts w:ascii="Times New Roman" w:hAnsi="Times New Roman" w:cs="Times New Roman"/>
          <w:sz w:val="22"/>
          <w:szCs w:val="22"/>
        </w:rPr>
        <w:t>непредоставления</w:t>
      </w:r>
      <w:proofErr w:type="spellEnd"/>
      <w:r w:rsidRPr="00C86C70">
        <w:rPr>
          <w:rFonts w:ascii="Times New Roman" w:hAnsi="Times New Roman" w:cs="Times New Roman"/>
          <w:sz w:val="22"/>
          <w:szCs w:val="22"/>
        </w:rPr>
        <w:t xml:space="preserve"> Учредителем управления - налогоплательщиком США согласия (отказа от предоставления согласия) на передачу информации в налоговый орган США.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2.2.11. Направлять Учредителю управления СМС-сообщения на номер мобильного телефона, указанный в Договоре, в порядке, предусмотренном Договором.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2.2.12. Заключать сделки РЕПО, в результате которых в состав имущества Учредителя управления могут входить ценные бумаги, составляющие обеспечение по сделкам РЕПО. Условиями совершения сделок РЕПО в таком случае предусмотрена обязанность по возврату ценных бумаг, составляющих обеспечение по сделке РЕПО, при закрытии сделки РЕПО. В связи с необходимостью исполнения обязательств по сделке РЕПО возможность совершения сделок с ценными бумагами, полученными по первой части сделки РЕПО, составляющими обеспечение по сделке РЕПО, а также возможность возврата этих ценных бумаг из доверительного управления может быть ограничена Управляющим.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2.2.13. В случае смерти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2.2.13.1. Управляющий, руководствуясь интересами наследников, имеет право совершать любые действия, которые сочтет необходимыми и разумными с учетом рыночной ситуации и исходя из интересов наследников, включая, но не ограничиваясь: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2.2.13.1.1. </w:t>
      </w:r>
      <w:r w:rsidRPr="00C86C70">
        <w:rPr>
          <w:rFonts w:ascii="Times New Roman" w:hAnsi="Times New Roman" w:cs="Times New Roman"/>
          <w:b/>
          <w:bCs/>
          <w:sz w:val="22"/>
          <w:szCs w:val="22"/>
        </w:rPr>
        <w:t xml:space="preserve">До даты получения достоверных сведений о смерти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 рассчитывать и удерживать вознаграждение Управляющего, предусмотренное Договором;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lastRenderedPageBreak/>
        <w:t xml:space="preserve">2) удерживать необходимые расходы, предусмотренные Разделом 8 Договора;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 исчислять, удерживать и перечислять налог на доходы физических лиц, действуя в качестве налогового агента в порядке, предусмотренном Разделом 9 Договора;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4) совершать действия, направленные на получение дохода в отношении имущества Учредителя управления, а также завершение расчётов по сделкам с ценными бумагами, находящимися в составе имущества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2.2.13.1.2. </w:t>
      </w:r>
      <w:r w:rsidRPr="00C86C70">
        <w:rPr>
          <w:rFonts w:ascii="Times New Roman" w:hAnsi="Times New Roman" w:cs="Times New Roman"/>
          <w:b/>
          <w:bCs/>
          <w:sz w:val="22"/>
          <w:szCs w:val="22"/>
        </w:rPr>
        <w:t xml:space="preserve">С даты получения достоверных сведений о смерти Учредителя управления и до даты представления от наследников подтверждающих документов о правах на имущество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 удерживать необходимые расходы, предусмотренные Разделом 8 Договора;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 приостановить все сделки с имуществом Учредителя управления, за исключением сделок, обязанность по исполнению которых возникла до даты получения достоверных сведений о смерти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 совершать сделки по продаже ценных бумаг в интересах наследников, в случае изменения рыночной ситуации, в результате которой может произойти снижения стоимости имущества по Договору;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2.2.13.1.3. </w:t>
      </w:r>
      <w:r w:rsidRPr="00C86C70">
        <w:rPr>
          <w:rFonts w:ascii="Times New Roman" w:hAnsi="Times New Roman" w:cs="Times New Roman"/>
          <w:b/>
          <w:bCs/>
          <w:sz w:val="22"/>
          <w:szCs w:val="22"/>
        </w:rPr>
        <w:t xml:space="preserve">С даты получения подтверждающих документов о правах наследников на имущество Учредителя управления, наследники вправе: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 в случае наследования денежных средств, предоставить распоряжение о возврате имущества со счета Учредителя управления в виде денежных средств с указанием реквизитов счета наследников для перечисления денежных средств;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 в случае наследования ценных бумаг предоставить распоряжение о возврате имущества со счета Учредителя управления в виде ценных бумаг с указанием реквизитов счета депо наследников в депозитарии для зачисления ценных бумаг;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 наследники вправе осуществить возврат имущества со счета Учредителя управления путем заключения Договора доверительного управления с Управляющим и предоставить распоряжение о возврате имущества с указанием реквизитов для зачисления денежных средств и/ или ценных бумаг по Договору доверительного управления, заключенному между наследником и Управляющим.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2.2.13.2. Под достоверными сведениями понимается запрос нотариуса о состоянии имущества Учредителя управления или свидетельство о смерти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2.2.13.3. Если имущество переходит к двум или нескольким наследникам, наследники дополнительно предоставляют нотариально удостоверенное Соглашение о разделе наследственного имущества.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2.2.13.4. Если среди наследников присутствуют малолетние (до 14 лет) и/или несовершеннолетние (до 18 лет) дети, законные представители или опекуны, для подачи распоряжения о возврате имущества со счета Учредителя управления дополнительно предоставляют согласие органа опеки и попечительства в отношении данного имущества.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2.2.13.5. Факт смерти Учредителя управления подтверждается свидетельством о смерти или иным документом, выданным официальным органом, либо соответствующим документом, выданным нотариусом, из которого становится известно о смерти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2.2.13.6. </w:t>
      </w:r>
      <w:r w:rsidRPr="00C86C70">
        <w:rPr>
          <w:rFonts w:ascii="Times New Roman" w:hAnsi="Times New Roman" w:cs="Times New Roman"/>
          <w:b/>
          <w:bCs/>
          <w:sz w:val="22"/>
          <w:szCs w:val="22"/>
        </w:rPr>
        <w:t xml:space="preserve">Права наследников на имущество Учредителя управления подтверждаются: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свидетельством о праве на наследство по закону;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свидетельством о праве на наследство по завещанию;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свидетельством о праве собственности пережившего супруга на долю в общем имуществе супругов. </w:t>
      </w:r>
    </w:p>
    <w:p w:rsidR="001B6E39" w:rsidRPr="00C86C70" w:rsidRDefault="001B6E39" w:rsidP="00C86C70">
      <w:pPr>
        <w:pStyle w:val="Default"/>
        <w:jc w:val="both"/>
        <w:rPr>
          <w:rFonts w:ascii="Times New Roman" w:hAnsi="Times New Roman" w:cs="Times New Roman"/>
          <w:color w:val="auto"/>
          <w:sz w:val="22"/>
          <w:szCs w:val="22"/>
        </w:rPr>
      </w:pPr>
      <w:r w:rsidRPr="00C86C70">
        <w:rPr>
          <w:rFonts w:ascii="Times New Roman" w:hAnsi="Times New Roman" w:cs="Times New Roman"/>
          <w:sz w:val="22"/>
          <w:szCs w:val="22"/>
        </w:rPr>
        <w:t xml:space="preserve">2.2.14. По своему усмотрению отказать в приеме имущества, поступившего от третьего лица, без объяснения Учредителю управления причин такого отказа. Управляющий также вправе отказать в приеме имущества, поступившего от лица, </w:t>
      </w:r>
      <w:r w:rsidRPr="00C86C70">
        <w:rPr>
          <w:rFonts w:ascii="Times New Roman" w:hAnsi="Times New Roman" w:cs="Times New Roman"/>
          <w:color w:val="auto"/>
          <w:sz w:val="22"/>
          <w:szCs w:val="22"/>
        </w:rPr>
        <w:t xml:space="preserve">являющегося индивидуальным предпринимателем в соответствии с законодательством РФ, в том числе, когда фамилия, имя и отчество такого лица и Учредителя управления совпадают. </w:t>
      </w:r>
    </w:p>
    <w:p w:rsidR="001B6E39" w:rsidRPr="00C86C70" w:rsidRDefault="001B6E39" w:rsidP="00C86C70">
      <w:pPr>
        <w:pStyle w:val="Default"/>
        <w:jc w:val="both"/>
        <w:rPr>
          <w:rFonts w:ascii="Times New Roman" w:hAnsi="Times New Roman" w:cs="Times New Roman"/>
          <w:color w:val="auto"/>
          <w:sz w:val="22"/>
          <w:szCs w:val="22"/>
        </w:rPr>
      </w:pPr>
      <w:r w:rsidRPr="00C86C70">
        <w:rPr>
          <w:rFonts w:ascii="Times New Roman" w:hAnsi="Times New Roman" w:cs="Times New Roman"/>
          <w:color w:val="auto"/>
          <w:sz w:val="22"/>
          <w:szCs w:val="22"/>
        </w:rPr>
        <w:t xml:space="preserve">2.2.15. Управляющий вправе отказать в приеме Распоряжения Учредителя управления о возврате имущества по Договору, в котором в качестве получателя платежа указано любое третье лицо.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color w:val="auto"/>
          <w:sz w:val="22"/>
          <w:szCs w:val="22"/>
        </w:rPr>
        <w:t>2.2.16. Управляющий вправе отказать в совершении операции, в том числе в совершении операции на основании распоряжения Учредителя управления на основании п.11 ст. 7 Федерального закона</w:t>
      </w:r>
      <w:hyperlink r:id="rId7" w:history="1">
        <w:r w:rsidRPr="00C86C70">
          <w:rPr>
            <w:rFonts w:ascii="Times New Roman" w:hAnsi="Times New Roman" w:cs="Times New Roman"/>
            <w:color w:val="auto"/>
            <w:sz w:val="22"/>
            <w:szCs w:val="22"/>
          </w:rPr>
          <w:t xml:space="preserve"> </w:t>
        </w:r>
      </w:hyperlink>
      <w:hyperlink r:id="rId8" w:history="1">
        <w:r w:rsidRPr="00C86C70">
          <w:rPr>
            <w:rFonts w:ascii="Times New Roman" w:hAnsi="Times New Roman" w:cs="Times New Roman"/>
            <w:color w:val="auto"/>
            <w:sz w:val="22"/>
            <w:szCs w:val="22"/>
          </w:rPr>
          <w:t>от</w:t>
        </w:r>
      </w:hyperlink>
      <w:hyperlink r:id="rId9" w:history="1">
        <w:r w:rsidRPr="00C86C70">
          <w:rPr>
            <w:rFonts w:ascii="Times New Roman" w:hAnsi="Times New Roman" w:cs="Times New Roman"/>
            <w:color w:val="auto"/>
            <w:sz w:val="22"/>
            <w:szCs w:val="22"/>
          </w:rPr>
          <w:t xml:space="preserve"> 7 </w:t>
        </w:r>
      </w:hyperlink>
      <w:hyperlink r:id="rId10" w:history="1">
        <w:r w:rsidRPr="00C86C70">
          <w:rPr>
            <w:rFonts w:ascii="Times New Roman" w:hAnsi="Times New Roman" w:cs="Times New Roman"/>
            <w:color w:val="auto"/>
            <w:sz w:val="22"/>
            <w:szCs w:val="22"/>
          </w:rPr>
          <w:t>августа</w:t>
        </w:r>
      </w:hyperlink>
      <w:hyperlink r:id="rId11" w:history="1">
        <w:r w:rsidRPr="00C86C70">
          <w:rPr>
            <w:rFonts w:ascii="Times New Roman" w:hAnsi="Times New Roman" w:cs="Times New Roman"/>
            <w:color w:val="auto"/>
            <w:sz w:val="22"/>
            <w:szCs w:val="22"/>
          </w:rPr>
          <w:t xml:space="preserve"> 2001 </w:t>
        </w:r>
      </w:hyperlink>
      <w:hyperlink r:id="rId12" w:history="1">
        <w:r w:rsidRPr="00C86C70">
          <w:rPr>
            <w:rFonts w:ascii="Times New Roman" w:hAnsi="Times New Roman" w:cs="Times New Roman"/>
            <w:color w:val="auto"/>
            <w:sz w:val="22"/>
            <w:szCs w:val="22"/>
          </w:rPr>
          <w:t>г</w:t>
        </w:r>
      </w:hyperlink>
      <w:hyperlink r:id="rId13" w:history="1">
        <w:r w:rsidRPr="00C86C70">
          <w:rPr>
            <w:rFonts w:ascii="Times New Roman" w:hAnsi="Times New Roman" w:cs="Times New Roman"/>
            <w:color w:val="auto"/>
            <w:sz w:val="22"/>
            <w:szCs w:val="22"/>
          </w:rPr>
          <w:t xml:space="preserve">. </w:t>
        </w:r>
      </w:hyperlink>
      <w:r w:rsidRPr="00C86C70">
        <w:rPr>
          <w:rFonts w:ascii="Times New Roman" w:hAnsi="Times New Roman" w:cs="Times New Roman"/>
          <w:color w:val="auto"/>
          <w:sz w:val="22"/>
          <w:szCs w:val="22"/>
        </w:rPr>
        <w:t>№</w:t>
      </w:r>
      <w:hyperlink r:id="rId14" w:history="1">
        <w:r w:rsidRPr="00C86C70">
          <w:rPr>
            <w:rFonts w:ascii="Times New Roman" w:hAnsi="Times New Roman" w:cs="Times New Roman"/>
            <w:color w:val="auto"/>
            <w:sz w:val="22"/>
            <w:szCs w:val="22"/>
          </w:rPr>
          <w:t xml:space="preserve"> 115-</w:t>
        </w:r>
      </w:hyperlink>
      <w:hyperlink r:id="rId15" w:history="1">
        <w:r w:rsidRPr="00C86C70">
          <w:rPr>
            <w:rFonts w:ascii="Times New Roman" w:hAnsi="Times New Roman" w:cs="Times New Roman"/>
            <w:color w:val="auto"/>
            <w:sz w:val="22"/>
            <w:szCs w:val="22"/>
          </w:rPr>
          <w:t>ФЗ</w:t>
        </w:r>
      </w:hyperlink>
      <w:hyperlink r:id="rId16" w:history="1">
        <w:r w:rsidRPr="00C86C70">
          <w:rPr>
            <w:rFonts w:ascii="Times New Roman" w:hAnsi="Times New Roman" w:cs="Times New Roman"/>
            <w:color w:val="auto"/>
            <w:sz w:val="22"/>
            <w:szCs w:val="22"/>
          </w:rPr>
          <w:t xml:space="preserve"> «</w:t>
        </w:r>
      </w:hyperlink>
      <w:hyperlink r:id="rId17" w:history="1">
        <w:r w:rsidRPr="00C86C70">
          <w:rPr>
            <w:rFonts w:ascii="Times New Roman" w:hAnsi="Times New Roman" w:cs="Times New Roman"/>
            <w:color w:val="auto"/>
            <w:sz w:val="22"/>
            <w:szCs w:val="22"/>
          </w:rPr>
          <w:t>О</w:t>
        </w:r>
      </w:hyperlink>
      <w:hyperlink r:id="rId18" w:history="1">
        <w:r w:rsidRPr="00C86C70">
          <w:rPr>
            <w:rFonts w:ascii="Times New Roman" w:hAnsi="Times New Roman" w:cs="Times New Roman"/>
            <w:color w:val="auto"/>
            <w:sz w:val="22"/>
            <w:szCs w:val="22"/>
          </w:rPr>
          <w:t xml:space="preserve"> </w:t>
        </w:r>
      </w:hyperlink>
      <w:hyperlink r:id="rId19" w:history="1">
        <w:r w:rsidRPr="00C86C70">
          <w:rPr>
            <w:rFonts w:ascii="Times New Roman" w:hAnsi="Times New Roman" w:cs="Times New Roman"/>
            <w:color w:val="auto"/>
            <w:sz w:val="22"/>
            <w:szCs w:val="22"/>
          </w:rPr>
          <w:t>противодействии</w:t>
        </w:r>
      </w:hyperlink>
      <w:hyperlink r:id="rId20" w:history="1">
        <w:r w:rsidRPr="00C86C70">
          <w:rPr>
            <w:rFonts w:ascii="Times New Roman" w:hAnsi="Times New Roman" w:cs="Times New Roman"/>
            <w:color w:val="auto"/>
            <w:sz w:val="22"/>
            <w:szCs w:val="22"/>
          </w:rPr>
          <w:t xml:space="preserve"> </w:t>
        </w:r>
      </w:hyperlink>
      <w:hyperlink r:id="rId21" w:history="1">
        <w:r w:rsidRPr="00C86C70">
          <w:rPr>
            <w:rFonts w:ascii="Times New Roman" w:hAnsi="Times New Roman" w:cs="Times New Roman"/>
            <w:color w:val="auto"/>
            <w:sz w:val="22"/>
            <w:szCs w:val="22"/>
          </w:rPr>
          <w:t>легализации</w:t>
        </w:r>
      </w:hyperlink>
      <w:hyperlink r:id="rId22" w:history="1">
        <w:r w:rsidRPr="00C86C70">
          <w:rPr>
            <w:rFonts w:ascii="Times New Roman" w:hAnsi="Times New Roman" w:cs="Times New Roman"/>
            <w:color w:val="auto"/>
            <w:sz w:val="22"/>
            <w:szCs w:val="22"/>
          </w:rPr>
          <w:t xml:space="preserve"> (</w:t>
        </w:r>
      </w:hyperlink>
      <w:hyperlink r:id="rId23" w:history="1">
        <w:r w:rsidRPr="00C86C70">
          <w:rPr>
            <w:rFonts w:ascii="Times New Roman" w:hAnsi="Times New Roman" w:cs="Times New Roman"/>
            <w:color w:val="auto"/>
            <w:sz w:val="22"/>
            <w:szCs w:val="22"/>
          </w:rPr>
          <w:t>отмыванию</w:t>
        </w:r>
      </w:hyperlink>
      <w:hyperlink r:id="rId24" w:history="1">
        <w:r w:rsidRPr="00C86C70">
          <w:rPr>
            <w:rFonts w:ascii="Times New Roman" w:hAnsi="Times New Roman" w:cs="Times New Roman"/>
            <w:color w:val="auto"/>
            <w:sz w:val="22"/>
            <w:szCs w:val="22"/>
          </w:rPr>
          <w:t xml:space="preserve">) </w:t>
        </w:r>
      </w:hyperlink>
      <w:hyperlink r:id="rId25" w:history="1">
        <w:r w:rsidRPr="00C86C70">
          <w:rPr>
            <w:rFonts w:ascii="Times New Roman" w:hAnsi="Times New Roman" w:cs="Times New Roman"/>
            <w:color w:val="auto"/>
            <w:sz w:val="22"/>
            <w:szCs w:val="22"/>
          </w:rPr>
          <w:t>доходов</w:t>
        </w:r>
      </w:hyperlink>
      <w:hyperlink r:id="rId26" w:history="1">
        <w:r w:rsidRPr="00C86C70">
          <w:rPr>
            <w:rFonts w:ascii="Times New Roman" w:hAnsi="Times New Roman" w:cs="Times New Roman"/>
            <w:color w:val="auto"/>
            <w:sz w:val="22"/>
            <w:szCs w:val="22"/>
          </w:rPr>
          <w:t xml:space="preserve">, </w:t>
        </w:r>
      </w:hyperlink>
      <w:hyperlink r:id="rId27" w:history="1">
        <w:r w:rsidRPr="00C86C70">
          <w:rPr>
            <w:rFonts w:ascii="Times New Roman" w:hAnsi="Times New Roman" w:cs="Times New Roman"/>
            <w:color w:val="auto"/>
            <w:sz w:val="22"/>
            <w:szCs w:val="22"/>
          </w:rPr>
          <w:t>полученных</w:t>
        </w:r>
      </w:hyperlink>
      <w:hyperlink r:id="rId28" w:history="1">
        <w:r w:rsidRPr="00C86C70">
          <w:rPr>
            <w:rFonts w:ascii="Times New Roman" w:hAnsi="Times New Roman" w:cs="Times New Roman"/>
            <w:color w:val="auto"/>
            <w:sz w:val="22"/>
            <w:szCs w:val="22"/>
          </w:rPr>
          <w:t xml:space="preserve"> </w:t>
        </w:r>
      </w:hyperlink>
      <w:hyperlink r:id="rId29" w:history="1">
        <w:r w:rsidRPr="00C86C70">
          <w:rPr>
            <w:rFonts w:ascii="Times New Roman" w:hAnsi="Times New Roman" w:cs="Times New Roman"/>
            <w:color w:val="auto"/>
            <w:sz w:val="22"/>
            <w:szCs w:val="22"/>
          </w:rPr>
          <w:t>преступным</w:t>
        </w:r>
      </w:hyperlink>
      <w:hyperlink r:id="rId30" w:history="1">
        <w:r w:rsidRPr="00C86C70">
          <w:rPr>
            <w:rFonts w:ascii="Times New Roman" w:hAnsi="Times New Roman" w:cs="Times New Roman"/>
            <w:color w:val="auto"/>
            <w:sz w:val="22"/>
            <w:szCs w:val="22"/>
          </w:rPr>
          <w:t xml:space="preserve"> </w:t>
        </w:r>
      </w:hyperlink>
      <w:hyperlink r:id="rId31" w:history="1">
        <w:r w:rsidRPr="00C86C70">
          <w:rPr>
            <w:rFonts w:ascii="Times New Roman" w:hAnsi="Times New Roman" w:cs="Times New Roman"/>
            <w:color w:val="auto"/>
            <w:sz w:val="22"/>
            <w:szCs w:val="22"/>
          </w:rPr>
          <w:t>путем</w:t>
        </w:r>
      </w:hyperlink>
      <w:hyperlink r:id="rId32" w:history="1">
        <w:r w:rsidRPr="00C86C70">
          <w:rPr>
            <w:rFonts w:ascii="Times New Roman" w:hAnsi="Times New Roman" w:cs="Times New Roman"/>
            <w:color w:val="auto"/>
            <w:sz w:val="22"/>
            <w:szCs w:val="22"/>
          </w:rPr>
          <w:t xml:space="preserve">, </w:t>
        </w:r>
      </w:hyperlink>
      <w:hyperlink r:id="rId33" w:history="1">
        <w:r w:rsidRPr="00C86C70">
          <w:rPr>
            <w:rFonts w:ascii="Times New Roman" w:hAnsi="Times New Roman" w:cs="Times New Roman"/>
            <w:color w:val="auto"/>
            <w:sz w:val="22"/>
            <w:szCs w:val="22"/>
          </w:rPr>
          <w:t>и</w:t>
        </w:r>
      </w:hyperlink>
      <w:hyperlink r:id="rId34" w:history="1">
        <w:r w:rsidRPr="00C86C70">
          <w:rPr>
            <w:rFonts w:ascii="Times New Roman" w:hAnsi="Times New Roman" w:cs="Times New Roman"/>
            <w:color w:val="auto"/>
            <w:sz w:val="22"/>
            <w:szCs w:val="22"/>
          </w:rPr>
          <w:t xml:space="preserve"> </w:t>
        </w:r>
      </w:hyperlink>
      <w:hyperlink r:id="rId35" w:history="1">
        <w:r w:rsidRPr="00C86C70">
          <w:rPr>
            <w:rFonts w:ascii="Times New Roman" w:hAnsi="Times New Roman" w:cs="Times New Roman"/>
            <w:color w:val="auto"/>
            <w:sz w:val="22"/>
            <w:szCs w:val="22"/>
          </w:rPr>
          <w:t>финансированию</w:t>
        </w:r>
      </w:hyperlink>
      <w:hyperlink r:id="rId36" w:history="1">
        <w:r w:rsidRPr="00C86C70">
          <w:rPr>
            <w:rFonts w:ascii="Times New Roman" w:hAnsi="Times New Roman" w:cs="Times New Roman"/>
            <w:color w:val="auto"/>
            <w:sz w:val="22"/>
            <w:szCs w:val="22"/>
          </w:rPr>
          <w:t xml:space="preserve"> </w:t>
        </w:r>
      </w:hyperlink>
      <w:hyperlink r:id="rId37" w:history="1">
        <w:r w:rsidRPr="00C86C70">
          <w:rPr>
            <w:rFonts w:ascii="Times New Roman" w:hAnsi="Times New Roman" w:cs="Times New Roman"/>
            <w:color w:val="auto"/>
            <w:sz w:val="22"/>
            <w:szCs w:val="22"/>
          </w:rPr>
          <w:t>терроризма</w:t>
        </w:r>
      </w:hyperlink>
      <w:r w:rsidRPr="00C86C70">
        <w:rPr>
          <w:rFonts w:ascii="Times New Roman" w:hAnsi="Times New Roman" w:cs="Times New Roman"/>
          <w:color w:val="auto"/>
          <w:sz w:val="22"/>
          <w:szCs w:val="22"/>
        </w:rPr>
        <w:t xml:space="preserve">». В случае принятия Управляющим решения об </w:t>
      </w:r>
      <w:r w:rsidRPr="00C86C70">
        <w:rPr>
          <w:rFonts w:ascii="Times New Roman" w:hAnsi="Times New Roman" w:cs="Times New Roman"/>
          <w:color w:val="auto"/>
          <w:sz w:val="22"/>
          <w:szCs w:val="22"/>
        </w:rPr>
        <w:lastRenderedPageBreak/>
        <w:t xml:space="preserve">отказе от проведения операции, Учредителю управления предоставляется информация о дате и причинах принятия соответствующего решения в порядке, предусмотренном пунктом </w:t>
      </w:r>
      <w:r w:rsidRPr="00C86C70">
        <w:rPr>
          <w:rFonts w:ascii="Times New Roman" w:hAnsi="Times New Roman" w:cs="Times New Roman"/>
          <w:sz w:val="22"/>
          <w:szCs w:val="22"/>
        </w:rPr>
        <w:t xml:space="preserve">5.4 Договора в срок не позднее 5 (Пяти) рабочих дней со дня принятия решения об отказе.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2.2.17. Устанавливать ограничения или приостанавливать (частично или полностью) использование Учредителем управления информационного сервиса для Учредителя управления «Личный кабинет» в сети Интернет по адресу </w:t>
      </w:r>
      <w:proofErr w:type="spellStart"/>
      <w:r w:rsidRPr="00C86C70">
        <w:rPr>
          <w:rFonts w:ascii="Times New Roman" w:hAnsi="Times New Roman" w:cs="Times New Roman"/>
          <w:sz w:val="22"/>
          <w:szCs w:val="22"/>
        </w:rPr>
        <w:t>www</w:t>
      </w:r>
      <w:proofErr w:type="spellEnd"/>
      <w:r w:rsidRPr="00C86C70">
        <w:rPr>
          <w:rFonts w:ascii="Times New Roman" w:hAnsi="Times New Roman" w:cs="Times New Roman"/>
          <w:sz w:val="22"/>
          <w:szCs w:val="22"/>
        </w:rPr>
        <w:t>.</w:t>
      </w:r>
      <w:proofErr w:type="spellStart"/>
      <w:r w:rsidRPr="00C86C70">
        <w:rPr>
          <w:rFonts w:ascii="Times New Roman" w:hAnsi="Times New Roman" w:cs="Times New Roman"/>
          <w:sz w:val="22"/>
          <w:szCs w:val="22"/>
          <w:lang w:val="en-US"/>
        </w:rPr>
        <w:t>contrada</w:t>
      </w:r>
      <w:proofErr w:type="spellEnd"/>
      <w:r w:rsidRPr="00C86C70">
        <w:rPr>
          <w:rFonts w:ascii="Times New Roman" w:hAnsi="Times New Roman" w:cs="Times New Roman"/>
          <w:sz w:val="22"/>
          <w:szCs w:val="22"/>
        </w:rPr>
        <w:t>-</w:t>
      </w:r>
      <w:r w:rsidRPr="00C86C70">
        <w:rPr>
          <w:rFonts w:ascii="Times New Roman" w:hAnsi="Times New Roman" w:cs="Times New Roman"/>
          <w:sz w:val="22"/>
          <w:szCs w:val="22"/>
          <w:lang w:val="en-US"/>
        </w:rPr>
        <w:t>capital</w:t>
      </w:r>
      <w:r w:rsidRPr="00C86C70">
        <w:rPr>
          <w:rFonts w:ascii="Times New Roman" w:hAnsi="Times New Roman" w:cs="Times New Roman"/>
          <w:sz w:val="22"/>
          <w:szCs w:val="22"/>
        </w:rPr>
        <w:t>.</w:t>
      </w:r>
      <w:proofErr w:type="spellStart"/>
      <w:r w:rsidRPr="00C86C70">
        <w:rPr>
          <w:rFonts w:ascii="Times New Roman" w:hAnsi="Times New Roman" w:cs="Times New Roman"/>
          <w:sz w:val="22"/>
          <w:szCs w:val="22"/>
        </w:rPr>
        <w:t>ru</w:t>
      </w:r>
      <w:proofErr w:type="spellEnd"/>
      <w:r w:rsidRPr="00C86C70">
        <w:rPr>
          <w:rFonts w:ascii="Times New Roman" w:hAnsi="Times New Roman" w:cs="Times New Roman"/>
          <w:sz w:val="22"/>
          <w:szCs w:val="22"/>
        </w:rPr>
        <w:t xml:space="preserve"> (далее – «Личный кабинет»), предоставляемого в целях дистанционного взаимодействия с Управляющим на основании Правил документооборота, в случаях если: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Учредитель управления не предоставил по запросу Управляющего документы и сведения, необходимые для исполнения Управляющим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в случае подозрений на несанкционированный доступ третьих лиц к Личному кабинету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в случае подозрений на нарушение информационной безопасности в отношении платежной карты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в случае выявления совпадения номера мобильного телефона Учредителя управления с номером мобильного телефона, зарегистрированного для доступа к Личному кабинету другого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в иных случаях, установленных внутренними документами Управляющего, направленных на защиту прав и интересов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В случае ограничения или приостановления Управляющим использования Личного кабинета в рамках дистанционного взаимодействия, Учредитель управления взаимодействует с Управляющим лично посредством обмена документами на бумажном носителе, оформленных и представленных Управляющему либо Уполномоченному агенту в соответствии с требованиями Договора и Правил документооборота.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2.2.18. Запрашивать у Учредителя управления дополнительную информацию и документы об операциях с денежными средствами и иным имуществом, требовать предоставления документа, удостоверяющего личность, при возникновении сомнений в достоверности и точности ранее полученной информации, а также её достаточности для исполнения Управляющим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2.2.19. Управляющий вправе совершать с имуществом Учредителя управления сделки РЕПО и/ или заключать форвардные договоры (контракты), в результате которых в отчете по Договору может образоваться непокрытая или временно непокрытая позиция по денежным средствам и/или ценным бумагам, входящим в состав имущества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2.2.19.1. Имущество (часть имущества) Учредителя управления в результате заключения сделок РЕПО и/ или форвардных договоров (контрактов) будет являться обеспечением исполнения обязательств по сделке РЕПО и/ или по форвардному договору (контракту), то есть возможность совершения сделок с имуществом, может быть ограничена. Размер обеспечения может изменяться в зависимости от необходимого размера обеспечения в порядке, предусмотренном условиями сделки РЕПО и/ или форвардного договора (контракта), в результате чего Управляющим может быть ограничена возможность подачи Распоряжения о возврате имущества Учредителем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2.2.19.2. В случае изменения стоимости ценных бумаг по сделке РЕПО и/ или изменения стоимости базисного актива по форвардному договору (контракту), Учредитель управления обеспечивает необходимое количество денежных средств на Специальном счете для своевременного исполнения обязательств по сделке РЕПО и/ или форвардному договору (контракту). Во исполнение этих обязательств, Учредитель управления обязан направить на Специальный счет денежные средства в течение 1 (Одного) рабочего дня с даты направления Уведомления Управляющим о необходимости </w:t>
      </w:r>
      <w:proofErr w:type="spellStart"/>
      <w:r w:rsidRPr="00C86C70">
        <w:rPr>
          <w:rFonts w:ascii="Times New Roman" w:hAnsi="Times New Roman" w:cs="Times New Roman"/>
          <w:sz w:val="22"/>
          <w:szCs w:val="22"/>
        </w:rPr>
        <w:t>довнесения</w:t>
      </w:r>
      <w:proofErr w:type="spellEnd"/>
      <w:r w:rsidRPr="00C86C70">
        <w:rPr>
          <w:rFonts w:ascii="Times New Roman" w:hAnsi="Times New Roman" w:cs="Times New Roman"/>
          <w:sz w:val="22"/>
          <w:szCs w:val="22"/>
        </w:rPr>
        <w:t xml:space="preserve"> денежных средств в размере, указанном в Уведомлении. Уведомление направляется в порядке, предусмотренном Договором для направления отчетности по Договору.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lastRenderedPageBreak/>
        <w:t xml:space="preserve">2.2.19.3. В случае </w:t>
      </w:r>
      <w:proofErr w:type="spellStart"/>
      <w:r w:rsidRPr="00C86C70">
        <w:rPr>
          <w:rFonts w:ascii="Times New Roman" w:hAnsi="Times New Roman" w:cs="Times New Roman"/>
          <w:sz w:val="22"/>
          <w:szCs w:val="22"/>
        </w:rPr>
        <w:t>непоступления</w:t>
      </w:r>
      <w:proofErr w:type="spellEnd"/>
      <w:r w:rsidRPr="00C86C70">
        <w:rPr>
          <w:rFonts w:ascii="Times New Roman" w:hAnsi="Times New Roman" w:cs="Times New Roman"/>
          <w:sz w:val="22"/>
          <w:szCs w:val="22"/>
        </w:rPr>
        <w:t xml:space="preserve"> на Специальный счет денежных средств от Учредителя управления в указанный срок: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Управляющий вправе ограничить использование иного имущества Учредителя управления, находящегося в управлении, не являющегося обеспечением по сделке РЕПО и/или форвардному договору (контракту);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сделка РЕПО и/или форвардный договор (контракт) могут быть досрочно расторгнуты контрагентом Управляющего в одностороннем порядке, согласно условиям, предусмотренным сделкой РЕПО и/или форвардным договором (контрактом). Досрочное расторжение сделки РЕПО и/или форвардного договора (контракта) может быть осуществлено по текущим, в том числе невыгодным, ценам и привести к возникновению убытков у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2.2.19.4. Управляющий в целях выполнения условий по сделкам РЕПО и/ или по форвардным договорам (контрактам) вправе по своему усмотрению и без предварительного письменного согласия Учредителя управления, использовать денежные средства Учредителя управления и/или продать необходимое количество ценных бумаг или иного имущества, входящих в состав имущества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2.2.19.5. В случае неблагоприятного изменения стоимости ценных бумаг по сделкам РЕПО и/ или неблагоприятного изменения стоимости базисного актива по форвардным договорам (контрактам), Управляющий по своему усмотрению вправе без предварительного согласования и уведомления Учредителя управления досрочно прекратить сделку РЕПО, открытую в интересах Учредителя управления и/ или досрочно расторгнуть форвардный договор (контракт). Это может быть сделано по текущим, в том числе невыгодным, ценам и привести к возникновению убытков. Прекращение сделки РЕПО и/ или досрочное расторжение форвардного договора (контракта) направлено на управление рисками и может осуществляться, несмотря на тот факт, что после закрытия сделки/ расторжения договора есть вероятность благоприятного изменения цен на финансовые инструменты. </w:t>
      </w:r>
    </w:p>
    <w:p w:rsidR="001B6E39" w:rsidRPr="00C86C70" w:rsidRDefault="001B6E39" w:rsidP="00C86C70">
      <w:pPr>
        <w:pStyle w:val="Default"/>
        <w:jc w:val="both"/>
        <w:rPr>
          <w:rFonts w:ascii="Times New Roman" w:hAnsi="Times New Roman" w:cs="Times New Roman"/>
          <w:b/>
          <w:bCs/>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2.3. Учредитель управления обязан: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2.3.1. Соблюдать при подаче Управляющему Распоряжения о возврате имущества порядок и сроки, определенные Разделом 3 Договора.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2.3.2. Уведомлять Управляющего обо всех изменениях реквизитов, указанных в Разделе 17 Договора, сведений (документов) о себе, своих представителях/выгодоприобретателях/</w:t>
      </w:r>
      <w:proofErr w:type="spellStart"/>
      <w:r w:rsidRPr="00C86C70">
        <w:rPr>
          <w:rFonts w:ascii="Times New Roman" w:hAnsi="Times New Roman" w:cs="Times New Roman"/>
          <w:sz w:val="22"/>
          <w:szCs w:val="22"/>
        </w:rPr>
        <w:t>бенефициарных</w:t>
      </w:r>
      <w:proofErr w:type="spellEnd"/>
      <w:r w:rsidRPr="00C86C70">
        <w:rPr>
          <w:rFonts w:ascii="Times New Roman" w:hAnsi="Times New Roman" w:cs="Times New Roman"/>
          <w:sz w:val="22"/>
          <w:szCs w:val="22"/>
        </w:rPr>
        <w:t xml:space="preserve"> владельцах (при их наличии) не позднее 5 (Пяти) рабочих дней с даты любых изменений. При непредставлении сведений и документов риск неблагоприятных последствий, возникших по причине непредставления сведений (документов), лежит на Учредителе управления.</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2.3.3. Не реже одного раза в год, а также по запросу Управляющего, обновлять документы и сведения о себе, своих представителях/выгодоприобретателях/</w:t>
      </w:r>
      <w:proofErr w:type="spellStart"/>
      <w:r w:rsidRPr="00C86C70">
        <w:rPr>
          <w:rFonts w:ascii="Times New Roman" w:hAnsi="Times New Roman" w:cs="Times New Roman"/>
          <w:sz w:val="22"/>
          <w:szCs w:val="22"/>
        </w:rPr>
        <w:t>бенефициарных</w:t>
      </w:r>
      <w:proofErr w:type="spellEnd"/>
      <w:r w:rsidRPr="00C86C70">
        <w:rPr>
          <w:rFonts w:ascii="Times New Roman" w:hAnsi="Times New Roman" w:cs="Times New Roman"/>
          <w:sz w:val="22"/>
          <w:szCs w:val="22"/>
        </w:rPr>
        <w:t xml:space="preserve"> владельцах (при их наличии), предоставленные Управляющему при заключении Договора. В случае, если указанные сведения (документы) не предоставлены Учредителем управления в срок, указанный в настоящем пункте, сведения, предоставленные ранее, будут считаться обновленными, а Доверительный управляющий будет исходить из того, что ранее предоставленные сведения (документы) являются актуальными.</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2.3.4. В течение 15 (Пятнадцати) рабочих дней с даты направления соответствующего запроса Управляющим, предоставить информацию, позволяющую подтвердить или опровергнуть обоснованное предположение Управляющего, что Учредитель управления относится к налогоплательщикам США, а также согласия на передачу информации в иностранный налоговый орган. При этом согласие Учредителя управления - налогоплательщика США на передачу информации в налоговый орган США является одновременно согласием на передачу такой информации в Банк России,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2.3.5. При заключении Договора сообщить Управляющему, является ли Учредитель управления или кто-либо из его близких родственников: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(а) лицом замещающим (занимающим):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lastRenderedPageBreak/>
        <w:t xml:space="preserve">- государственные должности РФ (перечень государственных должностей изложен в Указе Президента РФ от 11.01.1995 № 32 «О государственных должностях Российской Федерации»);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должности членов Совета директоров Банка России;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должности федеральной государственной службы, назначение на которые и освобождение от которых осуществляются Президентом РФ или Правительством РФ;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должности в Банке России, государственных корпорациях и иных организациях, созданных РФ на основании федеральных законов; и/или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(б) публичным должностным лицом иностранного государства; и/или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(в) должностным лицом публичных международных организаций; и/или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(г) учредителем/участником или работником общественных организации и объединений (религиозных организаций, политических партий), фондов, иностранных некоммерческих неправительственных организаций и их филиалов, и представительств, осуществляющих свою деятельность на территории РФ.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2.3.6. Уведомить Управляющего о наличии у Учредителя управления доступа к инсайдерской информации согласно 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РФ» № 224-ФЗ от 27.07.2010 г. и принятых в соответствии с ним нормативных правовых актов, а также предоставить по требованию Управляющего соответствующие документы.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2.3.7. Представить документы, подтверждающие налоговый статус Учредителя управления - резидента/нерезидента, в том числе в случае изменения указанного статуса, а также по запросу Управляющего.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2.3.8. Обеспечить конфиденциальность предоставленных Управляющим кодов подтверждений, логина и пароля для доступа в Личный кабинет, а также использовать их лично и только для работы в Личном кабинете.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2.3.9. Обеспечить конфиденциальность предоставленного Управляющему номера мобильного телефона, фактическим пользователем которого является Учредитель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2.3.10. Немедленно информировать Управляющего обо всех случаях компрометации номера мобильного телефона, кодов подтверждений, логина и пароля для доступа в Личный кабинет: утраты, хищения, несанкционированного использования или наступлении иного события.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2.3.11. Предоставлять по запросу Управляющего информацию, необходимую для исполнения Управляющим требований законодательства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сроки, указанные в запросе.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2.3.12. Незамедлительно информировать Управляющего о прекращении использования номера мобильного телефона, зарегистрированного для доступа к Личному кабинету.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2.4. Учредитель управления имеет право: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2.4.1. Контролировать выполнение Управляющим принятых на себя обязательств в порядке, предусмотренном Договором.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2.4.2. Давать указания о досрочном возврате части или всего имущества путем подачи Управляющему Распоряжения о возврате имущества по форме, установленной Управляющим, с соблюдением порядка и сроков, установленных Договором.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2.4.3. В ходе исполнения Договора, дополнительно передавать в управление Управляющему денежные средства и/или ценные бумаги с предварительного согласия Управляющего.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2.4.4. Требовать от Управляющего предоставления документов о деятельности и финансовом состоянии Управляющего, не являющихся коммерческой тайной, согласно законодательству РФ.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2.4.5. Отказаться от исполнения Договора до истечения срока его действия при условии выплаты Управляющему обусловленного Договором вознаграждения за период до даты прекращения Договора, и при условии возмещения Управляющему всех понесенных необходимых расходов по Договору, письменно уведомив Управляющего не менее чем за 30 (Тридцать) календарных дней до даты прекращения Договора.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2.4.6. Получать или отказаться от получения Уведомлений о намерении Управляющего приобретать в состав имущества по Договору инвестиционные паи паевых инвестиционных фондов, находящихся под управлением Управляющего, путем оформления в письменном виде соответствующего Заявления </w:t>
      </w:r>
      <w:r w:rsidRPr="00C86C70">
        <w:rPr>
          <w:rFonts w:ascii="Times New Roman" w:hAnsi="Times New Roman" w:cs="Times New Roman"/>
          <w:sz w:val="22"/>
          <w:szCs w:val="22"/>
        </w:rPr>
        <w:lastRenderedPageBreak/>
        <w:t>по форме Приложения №3 к Договору, подписанное собственноручной подписью Учредителя управления.</w:t>
      </w:r>
    </w:p>
    <w:p w:rsidR="001B6E39" w:rsidRPr="00C86C70" w:rsidRDefault="001B6E39" w:rsidP="00C86C70">
      <w:pPr>
        <w:pStyle w:val="Default"/>
        <w:jc w:val="both"/>
        <w:rPr>
          <w:rFonts w:ascii="Times New Roman" w:hAnsi="Times New Roman" w:cs="Times New Roman"/>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3. Порядок передачи имущества в управление и возврата имущества из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3.1. Стороны устанавливают следующий порядок передачи </w:t>
      </w:r>
      <w:r w:rsidRPr="00C86C70">
        <w:rPr>
          <w:rFonts w:ascii="Times New Roman" w:hAnsi="Times New Roman" w:cs="Times New Roman"/>
          <w:i/>
          <w:iCs/>
          <w:sz w:val="22"/>
          <w:szCs w:val="22"/>
        </w:rPr>
        <w:t xml:space="preserve">имущества.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3.1.1. Денежные средства считаются переданными в управление Управляющему с момента их зачисления на Специальный счет Управляющего. Факт передачи средств в управление подтверждается платежным поручением и выпиской о поступлении денежных средств на Специальный счет.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3.1.2. Бездокументарные ценные бумаги считаются переданными в управление Управляющему с момента их зачисления на лицевые счета или счета депо, открытые в соответствии с законодательством для учета ценных бумаг, передаваемых в управление. При этом расходы, связанные с переводом ценных бумаг на Специальные лицевые счета или Специальные счета депо, возлагаются на Учредителя управления. При передаче ценных бумаг Стороны составляют Акт приема-передачи, в котором отражают оценочную стоимость и стоимость ценных бумаг в целях налогового учета.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3.1.3. По общему правилу передача имущества осуществляется непосредственно Учредителем управления. Передача имущества третьими лицами за Учредителя управления допускается с предварительного согласия Управляющего и при предоставлении Учредителем управления необходимых документов по требованию Управляющего.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3.2. Порядок передачи в управление имущества, </w:t>
      </w:r>
      <w:r w:rsidRPr="00C86C70">
        <w:rPr>
          <w:rFonts w:ascii="Times New Roman" w:hAnsi="Times New Roman" w:cs="Times New Roman"/>
          <w:i/>
          <w:iCs/>
          <w:sz w:val="22"/>
          <w:szCs w:val="22"/>
        </w:rPr>
        <w:t>приобретаемого Управляющим в процессе исполнения Договора</w:t>
      </w:r>
      <w:r w:rsidRPr="00C86C70">
        <w:rPr>
          <w:rFonts w:ascii="Times New Roman" w:hAnsi="Times New Roman" w:cs="Times New Roman"/>
          <w:sz w:val="22"/>
          <w:szCs w:val="22"/>
        </w:rPr>
        <w:t xml:space="preserve">.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3.2.1. Имущество, а также имущественные права, которые приобретаются Управляющим в процессе исполнения Договора, считаются переданными в управление без каких-либо дополнительных указаний со стороны Учредителя управления, без подписания дополнительных соглашений и актов.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3.3. Порядок </w:t>
      </w:r>
      <w:r w:rsidRPr="00C86C70">
        <w:rPr>
          <w:rFonts w:ascii="Times New Roman" w:hAnsi="Times New Roman" w:cs="Times New Roman"/>
          <w:i/>
          <w:iCs/>
          <w:sz w:val="22"/>
          <w:szCs w:val="22"/>
        </w:rPr>
        <w:t xml:space="preserve">возврата из управления части имущества </w:t>
      </w:r>
      <w:r w:rsidRPr="00C86C70">
        <w:rPr>
          <w:rFonts w:ascii="Times New Roman" w:hAnsi="Times New Roman" w:cs="Times New Roman"/>
          <w:sz w:val="22"/>
          <w:szCs w:val="22"/>
        </w:rPr>
        <w:t xml:space="preserve">Учредителю управления до истечения срока действия Договора.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3.3.1. Возврат части имущества из управления производится на основании Распоряжения Учредителя управления о возврате имущества по Договору, предоставленного Управляющему не менее чем за 10 (Десять) рабочих дней до даты возврата имущества Учредителю управления. При этом датой возврата имущества считается дата списания денежных средств со Специального счета либо соответственно, дата списания ценных бумаг со Специального лицевого счета либо Специального счета депо. Распоряжение о частичном возврате имущества может быть представлено Учредителем управления как в письменном, так и в электронном виде посредством подписания простой электронной подписью (ПЭП) по форме, предусмотренной Управляющим.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Учредитель управления обязан сообщить Управляющему всю необходимую информацию для исполнения Распоряжения о частичном возврате имущества, а также совершить все необходимые действия, в том числе открыть соответствующие счета для зачисления ценных бумаг. В случае не предоставления Учредителем управления реквизитов счёта для зачисления ценных бумаг, срок исполнения Управляющим Распоряжения о частичном возврате имущества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просрочку возврата имущества.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3.3.2. Возврат части имущества из управления, в случае размещения денежных средств Учредителя управления в депозитный вклад в соответствии с условиями Инвестиционной стратегии, допускается в порядке и сроки, установленные соглашением Сторон, или если иное не предусмотрено условиями согласованной с Учредителем управления Инвестиционной стратегией.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3.3.3. Возврат части имущества из управления может быть ограничен условиями Инвестиционной стратегии.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3.4. Порядок </w:t>
      </w:r>
      <w:r w:rsidRPr="00C86C70">
        <w:rPr>
          <w:rFonts w:ascii="Times New Roman" w:hAnsi="Times New Roman" w:cs="Times New Roman"/>
          <w:i/>
          <w:iCs/>
          <w:sz w:val="22"/>
          <w:szCs w:val="22"/>
        </w:rPr>
        <w:t xml:space="preserve">возврата имущества из управления в полном объеме при прекращении Договора </w:t>
      </w:r>
      <w:r w:rsidRPr="00C86C70">
        <w:rPr>
          <w:rFonts w:ascii="Times New Roman" w:hAnsi="Times New Roman" w:cs="Times New Roman"/>
          <w:sz w:val="22"/>
          <w:szCs w:val="22"/>
        </w:rPr>
        <w:t xml:space="preserve">в связи с истечением срока его действия или в случае досрочного расторжения Договора в связи с отказом одной из Сторон.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3.4.1. Если иное не предусмотрено Договором, в случае подачи Учредителем управления Распоряжения о возврате имущества в денежной форме, Управляющий в срок не позднее 10 (Десяти) рабочих дней с момента прекращения Договора реализует все находящиеся в управлении ценные бумаги, а полученные от реализации денежные средства и иные находящиеся в управлении денежные </w:t>
      </w:r>
      <w:r w:rsidRPr="00C86C70">
        <w:rPr>
          <w:rFonts w:ascii="Times New Roman" w:hAnsi="Times New Roman" w:cs="Times New Roman"/>
          <w:sz w:val="22"/>
          <w:szCs w:val="22"/>
        </w:rPr>
        <w:lastRenderedPageBreak/>
        <w:t>средства, за вычетом своего вознаграждения и произведенных необходимых расходов, перечисляет на банковский счет Учредителя управления по указанным Учредителем управления в Распоряжении о возврате имущества реквизитам. При этом Управляющий вправе вернуть имущество по Договору в более ранние сроки.</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В случае если реализация ценных бумаг невозможна по обстоятельствам, не зависящим от Управляющего (в частности, но, не ограничиваясь, случаями отсутствия торгов по ценным бумагам, необходимости расчета по сделкам, заключенным Управляющим до даты получения Распоряжения о возврате имущества), то он обязуется в срок не позднее 5 (Пяти) рабочих дней с даты прекращения действия указанных обстоятельств, реализовать ценные бумаги, а полученные от реализации денежные средства за вычетом своего вознаграждения и произведенных необходимых расходов, перечислить Учредителю управления по реквизитам, указанным в Распоряжении о возврате имущества, поданным Учредителем управления в связи с прекращением Договора. При этом Управляющий вправе вернуть имущество по Договору в более ранние сроки.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Учредитель управления обязан сообщить Управляющему всю необходимую для исполнения Распоряжения информацию. В случае не предоставления Учредителем управления корректных реквизитов счета для зачисления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при этом Управляющий не несет ответственности за увеличение срока возврата имущества.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3.4.2. Если иное не предусмотрено Договором, в случае подачи Учредителем управления Распоряжения о возврате имущества в виде ценных бумаг и денежных средств, Управляющий возвращает Учредителю управления имущество в том составе, в котором оно фактически находится на момент прекращения Договора, включая права требования к третьим лицам, в срок не позднее 10 (Десяти) рабочих дней с момента прекращения Договора. Учредитель управления обязан сообщить Управляющему всю необходимую для исполнения его Распоряжения информацию, а также совершить все необходимые действия, в том числе открыть соответствующие счета для зачисления ценных бумаг и денежных средств. При этом Управляющий вправе вернуть имущество по Договору в более ранние сроки.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В случае </w:t>
      </w:r>
      <w:proofErr w:type="spellStart"/>
      <w:r w:rsidRPr="00C86C70">
        <w:rPr>
          <w:rFonts w:ascii="Times New Roman" w:hAnsi="Times New Roman" w:cs="Times New Roman"/>
          <w:sz w:val="22"/>
          <w:szCs w:val="22"/>
        </w:rPr>
        <w:t>неуказания</w:t>
      </w:r>
      <w:proofErr w:type="spellEnd"/>
      <w:r w:rsidRPr="00C86C70">
        <w:rPr>
          <w:rFonts w:ascii="Times New Roman" w:hAnsi="Times New Roman" w:cs="Times New Roman"/>
          <w:sz w:val="22"/>
          <w:szCs w:val="22"/>
        </w:rPr>
        <w:t xml:space="preserve"> Учредителем управления реквизитов счёта для зачисления ценных бумаг и (или) денежных средств, срок исполнения Управляющим Распоряжения Учредителя управления увеличивается на соответствующий период до предоставления Учредителем управления необходимых сведений, а Управляющий не несет ответственности за просрочку передачи имущества. При этом Управляющий вправе вернуть имущество по договору в более ранние сроки.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3.4.3. Распоряжение о возврате имущества в полном объеме может быть представлено Учредителем управления как в письменном, так и в электронном виде посредством подписания ПЭП в порядке, предусмотренном Правилами документооборота по форме, предусмотренной Управляющим.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3.5. </w:t>
      </w:r>
      <w:r w:rsidRPr="00C86C70">
        <w:rPr>
          <w:rFonts w:ascii="Times New Roman" w:hAnsi="Times New Roman" w:cs="Times New Roman"/>
          <w:i/>
          <w:iCs/>
          <w:sz w:val="22"/>
          <w:szCs w:val="22"/>
        </w:rPr>
        <w:t xml:space="preserve">Порядок возврата имущества из управления при прекращении Договора в связи с отказом </w:t>
      </w:r>
      <w:r w:rsidRPr="00C86C70">
        <w:rPr>
          <w:rFonts w:ascii="Times New Roman" w:hAnsi="Times New Roman" w:cs="Times New Roman"/>
          <w:sz w:val="22"/>
          <w:szCs w:val="22"/>
        </w:rPr>
        <w:t xml:space="preserve">Управляющего или Учредителя управления от исполнения Договора из-за невозможности для Управляющего лично осуществлять управление.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3.5.1. Управляющий возвращает Учредителю управления имущество в том составе, в котором оно находится к моменту прекращения Договора, в срок не позднее 10 (Десяти) рабочих дней с момента прекращения Договора.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3.6. </w:t>
      </w:r>
      <w:r w:rsidRPr="00C86C70">
        <w:rPr>
          <w:rFonts w:ascii="Times New Roman" w:hAnsi="Times New Roman" w:cs="Times New Roman"/>
          <w:i/>
          <w:iCs/>
          <w:sz w:val="22"/>
          <w:szCs w:val="22"/>
        </w:rPr>
        <w:t xml:space="preserve">Порядок возврата имущества, поступившего Управляющему после прекращения Договора.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3.6.1. Управляющий передает Учредителю управления имущество, полученное Управляющим после прекращения Договора в связи с осуществлением управления в период действия Договора, в течение 10 (Десяти) рабочих дней с даты получения соответствующих ценных бумаг и/или путем перечисления на счет Учредителя управления, указанный в Договоре либо передачи ценных бумаг на счет депо, указанный Учредителем управления по запросу Управляющего.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3.6.2. При возврате Учредителю управления имущества, Управляющий вправе удержать из возвращаемого имущества расходы, произведенные им фактически или которые должны быть им произведены после даты прекращения Договора. Если фактические расходы, понесенные Управляющим после даты прекращения Договора, окажутся меньше удержанной суммы, Управляющий обязан возвратить остаток средств Учредителю управления, а если больше, - то </w:t>
      </w:r>
      <w:r w:rsidRPr="00C86C70">
        <w:rPr>
          <w:rFonts w:ascii="Times New Roman" w:hAnsi="Times New Roman" w:cs="Times New Roman"/>
          <w:sz w:val="22"/>
          <w:szCs w:val="22"/>
        </w:rPr>
        <w:lastRenderedPageBreak/>
        <w:t xml:space="preserve">Учредитель управления обязан возместить Управляющему недостающую сумму в течение 7 (Семи) рабочих дней с момента получения от Управляющего счета.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3.7. Датой возврата имущества из управления является дата списания денежных средств со Специального счета либо, для бездокументарных ценных бумаг – дата списания со Специального лицевого счета или Специального счета депо Управляющего.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3.8. Распоряжение Учредителя управления о возврате имущества в полном объеме является требованием о расторжении Договора и должно подаваться Учредителем управления с соблюдением положений Договора о порядке его прекращения.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3.9. Стороны признают, что возможные убытки и нарушения условий Инвестиционной стратегии и иные неблагоприятные последствия, которые могут возникнуть в результате исполнения Управляющим Распоряжения Учредителя управления о частичном или полном возврате имущества до истечения срока действия Договора, а также в результате отказа Учредителя управления от Договора до истечения срока его действия, являются последствием действий (прямых указаний) Учредителя управления, что исключает ответственность Управляющего за возможные убытки, которые могут возникнуть в результате исполнения Распоряжения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3.10. Распоряжение о возврате имущества из управления может быть предоставлено и подписано при личном обращении Учредителя управления к Управляющему как в письменной, так и в электронной форме.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При оформлении в электронной форме, Распоряжение о возврате имущества размещается в информационном сервисе Личный кабинет для подписания Учредителем управления путем проставления ПЭП в порядке, предусмотренном Правилами документооборота. При этом условия дистанционного оформления и подписания Распоряжения о возврате имущества из управления могут быть ограничены условиями Инвестиционной стратегии, а также необходимостью предоставления документов по основаниям, предусмотренным Федеральным законом № 115-ФЗ от 07 августа 2001 года «О противодействии легализации (отмыванию) доходов, полученных преступным путем, и финансированию терроризма».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3.11. На основании Распоряжения Учредителя управления о возврате имущества по Договору имущество может быть перечислено только на счета самого Учредителя управления. Перечисление имущества на счет, владельцем которого является третье лицо, осуществляется только на основании подлинника Распоряжения о возврате имущества, а также копии документа, являющегося основанием для такого перечисления. </w:t>
      </w:r>
    </w:p>
    <w:p w:rsidR="001B6E39" w:rsidRPr="00C86C70" w:rsidRDefault="001B6E39" w:rsidP="00C86C70">
      <w:pPr>
        <w:pStyle w:val="Default"/>
        <w:jc w:val="both"/>
        <w:rPr>
          <w:rFonts w:ascii="Times New Roman" w:hAnsi="Times New Roman" w:cs="Times New Roman"/>
          <w:b/>
          <w:bCs/>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4. Инвестиционная стратегия и ограничения Управляющего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4.1. При управлении имуществом Учредителя управления, Управляющий действует исключительно по собственному усмотрению, без согласования и без получения от Учредителя управления каких-либо указаний, поручений или инструкций в отношении совершения сделок и операций по Договору и условий их совершения в соответствии с положениями Инвестиционной стратегии, за исключением ограничения Управляющего по приведению уровня риска Учредителя управления до уровня допустимого, предусмотренного пунктом 4.2. Договора.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4.2. В случае превышения допустимого риска Учредителя управления, определенного Управляющим, Управляющий уведомляет Учредителя управления, не признанного Управляющим квалифицированным инвестором, о таком превышении допустимого риска не позднее дня, следующего за днем выявления указанного события с адреса электронной почты Управляющего </w:t>
      </w:r>
      <w:r w:rsidRPr="00C86C70">
        <w:rPr>
          <w:rFonts w:ascii="Times New Roman" w:hAnsi="Times New Roman" w:cs="Times New Roman"/>
          <w:sz w:val="22"/>
          <w:szCs w:val="22"/>
          <w:lang w:val="en-US"/>
        </w:rPr>
        <w:t>info</w:t>
      </w:r>
      <w:r w:rsidRPr="00C86C70">
        <w:rPr>
          <w:rFonts w:ascii="Times New Roman" w:hAnsi="Times New Roman" w:cs="Times New Roman"/>
          <w:sz w:val="22"/>
          <w:szCs w:val="22"/>
        </w:rPr>
        <w:t>@</w:t>
      </w:r>
      <w:proofErr w:type="spellStart"/>
      <w:r w:rsidRPr="00C86C70">
        <w:rPr>
          <w:rFonts w:ascii="Times New Roman" w:hAnsi="Times New Roman" w:cs="Times New Roman"/>
          <w:sz w:val="22"/>
          <w:szCs w:val="22"/>
          <w:lang w:val="en-US"/>
        </w:rPr>
        <w:t>contrada</w:t>
      </w:r>
      <w:proofErr w:type="spellEnd"/>
      <w:r w:rsidRPr="00C86C70">
        <w:rPr>
          <w:rFonts w:ascii="Times New Roman" w:hAnsi="Times New Roman" w:cs="Times New Roman"/>
          <w:sz w:val="22"/>
          <w:szCs w:val="22"/>
        </w:rPr>
        <w:t>-</w:t>
      </w:r>
      <w:r w:rsidRPr="00C86C70">
        <w:rPr>
          <w:rFonts w:ascii="Times New Roman" w:hAnsi="Times New Roman" w:cs="Times New Roman"/>
          <w:sz w:val="22"/>
          <w:szCs w:val="22"/>
          <w:lang w:val="en-US"/>
        </w:rPr>
        <w:t>capital</w:t>
      </w:r>
      <w:r w:rsidRPr="00C86C70">
        <w:rPr>
          <w:rFonts w:ascii="Times New Roman" w:hAnsi="Times New Roman" w:cs="Times New Roman"/>
          <w:sz w:val="22"/>
          <w:szCs w:val="22"/>
        </w:rPr>
        <w:t>.</w:t>
      </w:r>
      <w:proofErr w:type="spellStart"/>
      <w:r w:rsidRPr="00C86C70">
        <w:rPr>
          <w:rFonts w:ascii="Times New Roman" w:hAnsi="Times New Roman" w:cs="Times New Roman"/>
          <w:sz w:val="22"/>
          <w:szCs w:val="22"/>
        </w:rPr>
        <w:t>ru</w:t>
      </w:r>
      <w:proofErr w:type="spellEnd"/>
      <w:r w:rsidRPr="00C86C70">
        <w:rPr>
          <w:rFonts w:ascii="Times New Roman" w:hAnsi="Times New Roman" w:cs="Times New Roman"/>
          <w:sz w:val="22"/>
          <w:szCs w:val="22"/>
        </w:rPr>
        <w:t xml:space="preserve">. В случае получения от Учредителя управления требования в письменном виде о приведении риска до уровня допустимого риска на адрес электронной почты Управляющего </w:t>
      </w:r>
      <w:proofErr w:type="spellStart"/>
      <w:r w:rsidRPr="00C86C70">
        <w:rPr>
          <w:rFonts w:ascii="Times New Roman" w:hAnsi="Times New Roman" w:cs="Times New Roman"/>
          <w:sz w:val="22"/>
          <w:szCs w:val="22"/>
        </w:rPr>
        <w:t>info</w:t>
      </w:r>
      <w:proofErr w:type="spellEnd"/>
      <w:r w:rsidRPr="00C86C70">
        <w:rPr>
          <w:rFonts w:ascii="Times New Roman" w:hAnsi="Times New Roman" w:cs="Times New Roman"/>
          <w:sz w:val="22"/>
          <w:szCs w:val="22"/>
        </w:rPr>
        <w:t>@</w:t>
      </w:r>
      <w:proofErr w:type="spellStart"/>
      <w:r w:rsidRPr="00C86C70">
        <w:rPr>
          <w:rFonts w:ascii="Times New Roman" w:hAnsi="Times New Roman" w:cs="Times New Roman"/>
          <w:sz w:val="22"/>
          <w:szCs w:val="22"/>
          <w:lang w:val="en-US"/>
        </w:rPr>
        <w:t>contrada</w:t>
      </w:r>
      <w:proofErr w:type="spellEnd"/>
      <w:r w:rsidRPr="00C86C70">
        <w:rPr>
          <w:rFonts w:ascii="Times New Roman" w:hAnsi="Times New Roman" w:cs="Times New Roman"/>
          <w:sz w:val="22"/>
          <w:szCs w:val="22"/>
        </w:rPr>
        <w:t>-</w:t>
      </w:r>
      <w:r w:rsidRPr="00C86C70">
        <w:rPr>
          <w:rFonts w:ascii="Times New Roman" w:hAnsi="Times New Roman" w:cs="Times New Roman"/>
          <w:sz w:val="22"/>
          <w:szCs w:val="22"/>
          <w:lang w:val="en-US"/>
        </w:rPr>
        <w:t>capital</w:t>
      </w:r>
      <w:r w:rsidRPr="00C86C70">
        <w:rPr>
          <w:rFonts w:ascii="Times New Roman" w:hAnsi="Times New Roman" w:cs="Times New Roman"/>
          <w:sz w:val="22"/>
          <w:szCs w:val="22"/>
        </w:rPr>
        <w:t>.</w:t>
      </w:r>
      <w:proofErr w:type="spellStart"/>
      <w:r w:rsidRPr="00C86C70">
        <w:rPr>
          <w:rFonts w:ascii="Times New Roman" w:hAnsi="Times New Roman" w:cs="Times New Roman"/>
          <w:sz w:val="22"/>
          <w:szCs w:val="22"/>
        </w:rPr>
        <w:t>ru</w:t>
      </w:r>
      <w:proofErr w:type="spellEnd"/>
      <w:r w:rsidRPr="00C86C70">
        <w:rPr>
          <w:rFonts w:ascii="Times New Roman" w:hAnsi="Times New Roman" w:cs="Times New Roman"/>
          <w:sz w:val="22"/>
          <w:szCs w:val="22"/>
        </w:rPr>
        <w:t xml:space="preserve">, Управляющий обязан привести уровень риска Учредителя управления в соответствие, в порядке и сроки, предусмотренные внутренними документами Управляющего. </w:t>
      </w:r>
    </w:p>
    <w:p w:rsidR="001B6E39" w:rsidRPr="00C86C70" w:rsidRDefault="001B6E39" w:rsidP="00C86C70">
      <w:pPr>
        <w:pStyle w:val="Default"/>
        <w:jc w:val="both"/>
        <w:rPr>
          <w:rFonts w:ascii="Times New Roman" w:hAnsi="Times New Roman" w:cs="Times New Roman"/>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5. Отчетность и уведомления Управляющего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5.1. Управляющий обязан ежеквартально, в срок не позднее 30-го рабочего дня квартала, следующего за отчетным кварталом (Отчетный период), представлять Учредителю управления отчёт о деятельности по доверительному управлению (ранее и далее – Отчет) соответствующий требованиям нормативных актов Банка России, содержащий сведения о динамике ежемесячной доходности и </w:t>
      </w:r>
      <w:r w:rsidRPr="00C86C70">
        <w:rPr>
          <w:rFonts w:ascii="Times New Roman" w:hAnsi="Times New Roman" w:cs="Times New Roman"/>
          <w:sz w:val="22"/>
          <w:szCs w:val="22"/>
        </w:rPr>
        <w:lastRenderedPageBreak/>
        <w:t xml:space="preserve">стоимости имущества Учредителя управления за последние двенадцать месяцев, предшествующих дате, на которую составлен Отчет. </w:t>
      </w:r>
    </w:p>
    <w:p w:rsidR="001B6E39" w:rsidRPr="00C86C70" w:rsidRDefault="001B6E39" w:rsidP="00C86C70">
      <w:pPr>
        <w:pStyle w:val="Default"/>
        <w:tabs>
          <w:tab w:val="left" w:pos="2104"/>
        </w:tabs>
        <w:jc w:val="both"/>
        <w:rPr>
          <w:rFonts w:ascii="Times New Roman" w:hAnsi="Times New Roman" w:cs="Times New Roman"/>
          <w:sz w:val="22"/>
          <w:szCs w:val="22"/>
        </w:rPr>
      </w:pPr>
      <w:r w:rsidRPr="00C86C70">
        <w:rPr>
          <w:rFonts w:ascii="Times New Roman" w:hAnsi="Times New Roman" w:cs="Times New Roman"/>
          <w:sz w:val="22"/>
          <w:szCs w:val="22"/>
        </w:rPr>
        <w:t xml:space="preserve">5.2. Управляющий представляет по письменному запросу Учредителя управления Отчет в срок, не превышающий 10 (Десяти) рабочих дней с даты получения запроса на дату, указанную Учредителем управления в запросе, а если такая дата не указана – на дату получения запроса Управляющим.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5.3. Управляющий при прекращении Договора в срок не позднее 30-го календарного дня с даты окончания квартала, в котором прекратился Договор, представляет Учредителю управления Отчет за последний период.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Отчетность, предусмотренная пунктами 5.1-5.3. Договора, считается принятой и одобренной Учредителем управления, если по истечении 5 (Пяти) рабочих дней, следующих за днем представления Управляющим соответствующего документа, Управляющий не получил от Учредителя управления в письменной форме мотивированные замечания и возражения к предоставленной отчетности.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В случае получения замечаний и возражений Учредителя управления к отчетности, Управляющий в срок не позднее 10 (Десяти) рабочих дней направляет Учредителю управление пояснения к отчетности. Если по истечении 5 (Пяти) рабочих дней, следующих за днем передачи Управляющим пояснения, Управляющий не получил от Учредителя управления в письменной форме замечания и возражения к предоставленному пояснению, отчетность считается принятой Учредителем управления. В случае возникновения споров, связанных с содержанием отчетности, они разрешаются Сторонами путем переговоров, а при </w:t>
      </w:r>
      <w:proofErr w:type="spellStart"/>
      <w:r w:rsidRPr="00C86C70">
        <w:rPr>
          <w:rFonts w:ascii="Times New Roman" w:hAnsi="Times New Roman" w:cs="Times New Roman"/>
          <w:sz w:val="22"/>
          <w:szCs w:val="22"/>
        </w:rPr>
        <w:t>недостижении</w:t>
      </w:r>
      <w:proofErr w:type="spellEnd"/>
      <w:r w:rsidRPr="00C86C70">
        <w:rPr>
          <w:rFonts w:ascii="Times New Roman" w:hAnsi="Times New Roman" w:cs="Times New Roman"/>
          <w:sz w:val="22"/>
          <w:szCs w:val="22"/>
        </w:rPr>
        <w:t xml:space="preserve"> согласия – в судебном порядке в соответствии с законодательством РФ.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5.4. Отчеты и обязательные уведомления представляются Управляющим Учредителю управления в формате PDF, </w:t>
      </w:r>
      <w:r w:rsidRPr="00C86C70">
        <w:rPr>
          <w:rFonts w:ascii="Times New Roman" w:hAnsi="Times New Roman" w:cs="Times New Roman"/>
          <w:sz w:val="22"/>
          <w:szCs w:val="22"/>
          <w:lang w:val="en-US"/>
        </w:rPr>
        <w:t>HTML</w:t>
      </w:r>
      <w:r w:rsidRPr="00C86C70">
        <w:rPr>
          <w:rFonts w:ascii="Times New Roman" w:hAnsi="Times New Roman" w:cs="Times New Roman"/>
          <w:sz w:val="22"/>
          <w:szCs w:val="22"/>
        </w:rPr>
        <w:t xml:space="preserve">, ином установленном Управляющем формате, путем их размещения в Личном кабинете и считаются предоставленными Управляющим и полученными Учредителем управления с момента такого размещения в Личном кабинете.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Указанные отчеты и уведомления содержат фамилии и инициалы сотрудников Управляющего, уполномоченных на подписание отчетов и уведомлений, приравниваемые Сторонами к подписи (АСП), если иное не предусмотрено Договором. Подписывая Договор, Учредитель управления соглашается на получение отчетности и всех уведомлений по Договору с использованием информационного сервиса Личный кабинет, в том числе на получение в Личном кабинете иных документов и информации об имуществе Учредителя управления, находящемся под управлением Управляющего. Доступ к Личному кабинету считается представленным Управляющим Учредителю управления с момента представления ему Управляющим </w:t>
      </w:r>
      <w:proofErr w:type="spellStart"/>
      <w:r w:rsidRPr="00C86C70">
        <w:rPr>
          <w:rFonts w:ascii="Times New Roman" w:hAnsi="Times New Roman" w:cs="Times New Roman"/>
          <w:sz w:val="22"/>
          <w:szCs w:val="22"/>
        </w:rPr>
        <w:t>авторизационных</w:t>
      </w:r>
      <w:proofErr w:type="spellEnd"/>
      <w:r w:rsidRPr="00C86C70">
        <w:rPr>
          <w:rFonts w:ascii="Times New Roman" w:hAnsi="Times New Roman" w:cs="Times New Roman"/>
          <w:sz w:val="22"/>
          <w:szCs w:val="22"/>
        </w:rPr>
        <w:t xml:space="preserve"> данных (логин, пароль) посредством отправки Учредителю управления СМС-сообщения на номер мобильного телефона или электронного сообщения на адрес электронной почты Учредителя управления, указанный в Договоре, в порядке, предусмотренном Договором. Все обязательные уведомления, отчеты и иные документы, подлежащие предоставлению Управляющим Учредителю управления по Договору, считаются надлежащим образом предоставленными Учредителю управления, если они размещены Управляющим в Личном кабинете. </w:t>
      </w:r>
    </w:p>
    <w:p w:rsidR="001B6E39" w:rsidRPr="00C86C70" w:rsidRDefault="001B6E39" w:rsidP="00C86C70">
      <w:pPr>
        <w:pStyle w:val="Default"/>
        <w:ind w:firstLine="567"/>
        <w:jc w:val="both"/>
        <w:rPr>
          <w:rFonts w:ascii="Times New Roman" w:hAnsi="Times New Roman" w:cs="Times New Roman"/>
          <w:sz w:val="22"/>
          <w:szCs w:val="22"/>
        </w:rPr>
      </w:pPr>
      <w:r w:rsidRPr="00C86C70">
        <w:rPr>
          <w:rFonts w:ascii="Times New Roman" w:hAnsi="Times New Roman" w:cs="Times New Roman"/>
          <w:sz w:val="22"/>
          <w:szCs w:val="22"/>
        </w:rPr>
        <w:t xml:space="preserve">Уведомления о намерении приобрести в состав имущества по Договору инвестиционные паи паевых инвестиционных фондов, находящихся под управлением Управляющего, размещаются в формате PDF, </w:t>
      </w:r>
      <w:r w:rsidRPr="00C86C70">
        <w:rPr>
          <w:rFonts w:ascii="Times New Roman" w:hAnsi="Times New Roman" w:cs="Times New Roman"/>
          <w:sz w:val="22"/>
          <w:szCs w:val="22"/>
          <w:lang w:val="en-US"/>
        </w:rPr>
        <w:t>HTML</w:t>
      </w:r>
      <w:r w:rsidRPr="00C86C70">
        <w:rPr>
          <w:rFonts w:ascii="Times New Roman" w:hAnsi="Times New Roman" w:cs="Times New Roman"/>
          <w:sz w:val="22"/>
          <w:szCs w:val="22"/>
        </w:rPr>
        <w:t xml:space="preserve">, ином установленном Управляющем формате в Личном кабинете, подписанные Усиленной неквалифицированной электронной подписью (далее – УНЭП) Управляющего. </w:t>
      </w:r>
    </w:p>
    <w:p w:rsidR="001B6E39" w:rsidRPr="00C86C70" w:rsidRDefault="001B6E39" w:rsidP="00C86C70">
      <w:pPr>
        <w:pStyle w:val="Default"/>
        <w:ind w:firstLine="567"/>
        <w:jc w:val="both"/>
        <w:rPr>
          <w:rFonts w:ascii="Times New Roman" w:hAnsi="Times New Roman" w:cs="Times New Roman"/>
          <w:sz w:val="22"/>
          <w:szCs w:val="22"/>
        </w:rPr>
      </w:pPr>
      <w:r w:rsidRPr="00C86C70">
        <w:rPr>
          <w:rFonts w:ascii="Times New Roman" w:hAnsi="Times New Roman" w:cs="Times New Roman"/>
          <w:sz w:val="22"/>
          <w:szCs w:val="22"/>
        </w:rPr>
        <w:t xml:space="preserve">Управляющий оставляет за собой право, по своему усмотрению, направлять обязательные уведомления, отчеты и иные документы, подлежащие представлению Управляющим Учредителю управления по Договору, в письменном виде почтовым уведомлением на адрес Учредителя управления, указанный в Договоре либо в электронной форме по электронному адресу Учредителя управления, указанному в Договоре или любым иным способом по усмотрению Управляющего, что также считается надлежащим представлением документов по Договору. </w:t>
      </w:r>
    </w:p>
    <w:p w:rsidR="001B6E39" w:rsidRPr="00C86C70" w:rsidRDefault="001B6E39" w:rsidP="00C86C70">
      <w:pPr>
        <w:pStyle w:val="Default"/>
        <w:jc w:val="both"/>
        <w:rPr>
          <w:rFonts w:ascii="Times New Roman" w:hAnsi="Times New Roman" w:cs="Times New Roman"/>
          <w:b/>
          <w:bCs/>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6. Методика оценки имущества. Доход от управления имуществом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6.1. Оценочная стоимость передаваемого в управление имущества для целей определения дохода от управления рассчитывается как сумма денежных средств и оценочной стоимости ценных бумаг, составляющих имущество, переданное в управление, на дату передачи.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lastRenderedPageBreak/>
        <w:t xml:space="preserve">6.2. Оценочная стоимость возвращаемого из управления имущества для целей определения дохода рассчитывается как сумма денежных средств и оценочной стоимости ценных бумаг, составляющих возвращаемое имущество, на дату передачи.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6.3. Оценочная стоимость находящегося в управлении имущества в целях определения дохода от управления рассчитывается как сумма денежных средств и оценочной стоимости ценных бумаг, составляющих Имущество, дебиторской, кредиторской задолженности по состоянию на Отчетную дату (последний календарный день квартала).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6.4. В случае если в течение Отчетного периода, за который рассчитывается доход, в состав имущества, находящегося в управлении, дополнительно передавалось имущество, то для целей определения дохода оценочная стоимость имущества на Отчетную дату уменьшается на оценочную стоимость дополнительно переданного имущества.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6.5. В случае если в течение Отчетного периода часть имущества возвращалась из управления, то для целей определения дохода, оценочная стоимость имущества на Отчетную дату увеличивается на оценочную стоимость возвращенного из управления имущества.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6.6. Доход от управления имуществом, рассчитывается на Отчетную дату как разница между оценочной стоимостью имущества на Отчетную дату и оценочной стоимостью имущества на предшествующую Отчетную дату, с учетом положений п. 6.4.и 6.5. Договора.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6.7. Оценочная стоимость имущества, передаваемого в управление, рассчитывается как сумма денежных средств и оценочной стоимости ценных бумаг, определяемая передающей Стороной на дату передачи, включая дату передачи. Имущество передается в управление по оценочной стоимости.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6.8. Оценочная стоимость имущества, возвращаемого из управления, рассчитывается как сумма денежных средств, дебиторской задолженности, возникшей в результате исполнения Договора, оценочной стоимости ценных бумаг, составляющих возвращаемое Имущество, определяемая передающей Стороной на дату передачи, включая дату передачи, с учетом существующих обязательств по Договору.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6.9. Оценочная стоимость денежных средств, входящих в состав имущества, равна сумме этих денежных средств, выраженной в Российских рублях.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6.10. Стороны устанавливают следующую методику оценки стоимости объектов доверительного управления (далее - Методика) при приеме имущества в управление от Учредителя управления и при указании в Отчете. </w:t>
      </w:r>
    </w:p>
    <w:p w:rsidR="001B6E39" w:rsidRPr="00C86C70" w:rsidRDefault="001B6E39" w:rsidP="00C86C70">
      <w:pPr>
        <w:widowControl w:val="0"/>
        <w:tabs>
          <w:tab w:val="left" w:pos="1244"/>
        </w:tabs>
        <w:autoSpaceDE w:val="0"/>
        <w:autoSpaceDN w:val="0"/>
        <w:ind w:right="28"/>
        <w:jc w:val="both"/>
        <w:rPr>
          <w:rFonts w:ascii="Times New Roman" w:hAnsi="Times New Roman" w:cs="Times New Roman"/>
        </w:rPr>
      </w:pPr>
      <w:r w:rsidRPr="00C86C70">
        <w:rPr>
          <w:rFonts w:ascii="Times New Roman" w:hAnsi="Times New Roman" w:cs="Times New Roman"/>
        </w:rPr>
        <w:t>6.10.1. Стоимость Активов учредителя управления определяется как сумма денежных средств на счетах и во вкладах в кредитных организациях, оценочной стоимости ценных бумаг и другого имущества, находящихся в доверительном управлении, а также суммы дебиторской задолженности, возникшей в результате совершения сделок с указанными Активами. Стоимость чистых Активов определяется как стоимость Активов за минусом обязательств, подлежащих исполнению за счет указанных Активов. Оценочная стоимость ценных бумаг определяется исходя из количества ценных бумаг и оценочной стоимости одной ценной бумаги, если иное не предусмотрено настоящей Методикой.</w:t>
      </w:r>
    </w:p>
    <w:p w:rsidR="001B6E39" w:rsidRPr="00C86C70" w:rsidRDefault="001B6E39" w:rsidP="00C86C70">
      <w:pPr>
        <w:widowControl w:val="0"/>
        <w:tabs>
          <w:tab w:val="left" w:pos="1244"/>
        </w:tabs>
        <w:autoSpaceDE w:val="0"/>
        <w:autoSpaceDN w:val="0"/>
        <w:ind w:right="28"/>
        <w:jc w:val="both"/>
        <w:rPr>
          <w:rFonts w:ascii="Times New Roman" w:hAnsi="Times New Roman" w:cs="Times New Roman"/>
        </w:rPr>
      </w:pPr>
      <w:r w:rsidRPr="00C86C70">
        <w:rPr>
          <w:rFonts w:ascii="Times New Roman" w:hAnsi="Times New Roman" w:cs="Times New Roman"/>
        </w:rPr>
        <w:t xml:space="preserve">6.10.2. Оценочная стоимость ценных бумаг, находящихся в управлении, указываемая в Отчете, определяется в следующем порядке (если иной порядок оценки для отдельных ценных бумаг не определен условиями Инвестиционной стратегии): </w:t>
      </w:r>
    </w:p>
    <w:p w:rsidR="001B6E39" w:rsidRPr="00C86C70" w:rsidRDefault="001B6E39" w:rsidP="00C86C70">
      <w:pPr>
        <w:widowControl w:val="0"/>
        <w:tabs>
          <w:tab w:val="left" w:pos="1354"/>
        </w:tabs>
        <w:autoSpaceDE w:val="0"/>
        <w:autoSpaceDN w:val="0"/>
        <w:ind w:right="28"/>
        <w:jc w:val="both"/>
        <w:rPr>
          <w:rFonts w:ascii="Times New Roman" w:hAnsi="Times New Roman" w:cs="Times New Roman"/>
        </w:rPr>
      </w:pPr>
      <w:r w:rsidRPr="00C86C70">
        <w:rPr>
          <w:rFonts w:ascii="Times New Roman" w:hAnsi="Times New Roman" w:cs="Times New Roman"/>
        </w:rPr>
        <w:t xml:space="preserve">6.10.2.1. </w:t>
      </w:r>
      <w:r w:rsidRPr="00C86C70">
        <w:rPr>
          <w:rFonts w:ascii="Times New Roman" w:hAnsi="Times New Roman" w:cs="Times New Roman"/>
          <w:i/>
        </w:rPr>
        <w:t>Ценные бумаги российских эмитентов</w:t>
      </w:r>
      <w:r w:rsidRPr="00C86C70">
        <w:rPr>
          <w:rFonts w:ascii="Times New Roman" w:hAnsi="Times New Roman" w:cs="Times New Roman"/>
        </w:rPr>
        <w:t>, допущенные к торгам российским организатором торговли на рынке ценных бумаг, оцениваются по средневзвешенной цене «Рыночная цена 3» (marketprice3), рассчитанной российским организатором торговли на рынке ценных бумаг ПАО Московская Биржа по итогам последнего завершенного торгового дня, либо в течение последних 90 (девяносто) торговых дней в соответствии с порядком, установленным приказом ФСФР России от 09.11.2010 г. № 10-65/</w:t>
      </w:r>
      <w:proofErr w:type="spellStart"/>
      <w:r w:rsidRPr="00C86C70">
        <w:rPr>
          <w:rFonts w:ascii="Times New Roman" w:hAnsi="Times New Roman" w:cs="Times New Roman"/>
        </w:rPr>
        <w:t>пз</w:t>
      </w:r>
      <w:proofErr w:type="spellEnd"/>
      <w:r w:rsidRPr="00C86C70">
        <w:rPr>
          <w:rFonts w:ascii="Times New Roman" w:hAnsi="Times New Roman" w:cs="Times New Roman"/>
        </w:rPr>
        <w:t>-н. В случае отсутствия средневзвешенной цены «Рыночная цена 3» (marketprice3) свыше 90 торговых дней – оцениваются по цене закрытия (</w:t>
      </w:r>
      <w:proofErr w:type="spellStart"/>
      <w:r w:rsidRPr="00C86C70">
        <w:rPr>
          <w:rFonts w:ascii="Times New Roman" w:hAnsi="Times New Roman" w:cs="Times New Roman"/>
        </w:rPr>
        <w:t>Legalcloseprice</w:t>
      </w:r>
      <w:proofErr w:type="spellEnd"/>
      <w:r w:rsidRPr="00C86C70">
        <w:rPr>
          <w:rFonts w:ascii="Times New Roman" w:hAnsi="Times New Roman" w:cs="Times New Roman"/>
        </w:rPr>
        <w:t>) по данным российского организатора торговли ПАО Московская Биржа, раскрытым в установленном порядке по итогам торгового дня на дату проведения оценки. В случае отсутствия цены закрытия (</w:t>
      </w:r>
      <w:proofErr w:type="spellStart"/>
      <w:r w:rsidRPr="00C86C70">
        <w:rPr>
          <w:rFonts w:ascii="Times New Roman" w:hAnsi="Times New Roman" w:cs="Times New Roman"/>
        </w:rPr>
        <w:t>Legalcloseprice</w:t>
      </w:r>
      <w:proofErr w:type="spellEnd"/>
      <w:r w:rsidRPr="00C86C70">
        <w:rPr>
          <w:rFonts w:ascii="Times New Roman" w:hAnsi="Times New Roman" w:cs="Times New Roman"/>
        </w:rPr>
        <w:t>) на дату определения оценочной стоимости оценка осуществляется по последней определенной в течение 90 торговых дней цене закрытия (</w:t>
      </w:r>
      <w:proofErr w:type="spellStart"/>
      <w:r w:rsidRPr="00C86C70">
        <w:rPr>
          <w:rFonts w:ascii="Times New Roman" w:hAnsi="Times New Roman" w:cs="Times New Roman"/>
        </w:rPr>
        <w:t>Legalcloseprice</w:t>
      </w:r>
      <w:proofErr w:type="spellEnd"/>
      <w:r w:rsidRPr="00C86C70">
        <w:rPr>
          <w:rFonts w:ascii="Times New Roman" w:hAnsi="Times New Roman" w:cs="Times New Roman"/>
        </w:rPr>
        <w:t>).</w:t>
      </w:r>
    </w:p>
    <w:p w:rsidR="001B6E39" w:rsidRPr="00C86C70" w:rsidRDefault="001B6E39" w:rsidP="00C86C70">
      <w:pPr>
        <w:widowControl w:val="0"/>
        <w:tabs>
          <w:tab w:val="left" w:pos="1331"/>
        </w:tabs>
        <w:autoSpaceDE w:val="0"/>
        <w:autoSpaceDN w:val="0"/>
        <w:ind w:right="28"/>
        <w:jc w:val="both"/>
        <w:rPr>
          <w:rFonts w:ascii="Times New Roman" w:hAnsi="Times New Roman" w:cs="Times New Roman"/>
        </w:rPr>
      </w:pPr>
      <w:r w:rsidRPr="00C86C70">
        <w:rPr>
          <w:rFonts w:ascii="Times New Roman" w:hAnsi="Times New Roman" w:cs="Times New Roman"/>
        </w:rPr>
        <w:t xml:space="preserve"> 6.10.2.2. </w:t>
      </w:r>
      <w:r w:rsidRPr="00C86C70">
        <w:rPr>
          <w:rFonts w:ascii="Times New Roman" w:hAnsi="Times New Roman" w:cs="Times New Roman"/>
          <w:i/>
        </w:rPr>
        <w:t xml:space="preserve">Ценные бумаги иностранных эмитентов (кроме акций иностранных акционерных обществ, </w:t>
      </w:r>
      <w:r w:rsidRPr="00C86C70">
        <w:rPr>
          <w:rFonts w:ascii="Times New Roman" w:hAnsi="Times New Roman" w:cs="Times New Roman"/>
          <w:i/>
        </w:rPr>
        <w:lastRenderedPageBreak/>
        <w:t>акций (паев, долей) иностранных инвестиционных фондов, депозитарных расписок)</w:t>
      </w:r>
      <w:r w:rsidRPr="00C86C70">
        <w:rPr>
          <w:rFonts w:ascii="Times New Roman" w:hAnsi="Times New Roman" w:cs="Times New Roman"/>
        </w:rPr>
        <w:t xml:space="preserve"> оцениваются по цене закрытия рынка (</w:t>
      </w:r>
      <w:proofErr w:type="spellStart"/>
      <w:r w:rsidRPr="00C86C70">
        <w:rPr>
          <w:rFonts w:ascii="Times New Roman" w:hAnsi="Times New Roman" w:cs="Times New Roman"/>
        </w:rPr>
        <w:t>Last</w:t>
      </w:r>
      <w:proofErr w:type="spellEnd"/>
      <w:r w:rsidRPr="00C86C70">
        <w:rPr>
          <w:rFonts w:ascii="Times New Roman" w:hAnsi="Times New Roman" w:cs="Times New Roman"/>
        </w:rPr>
        <w:t>) с использованием следующих источников:</w:t>
      </w:r>
    </w:p>
    <w:p w:rsidR="001B6E39" w:rsidRPr="00C86C70" w:rsidRDefault="001B6E39" w:rsidP="00C86C70">
      <w:pPr>
        <w:pStyle w:val="af7"/>
        <w:tabs>
          <w:tab w:val="left" w:pos="1331"/>
        </w:tabs>
        <w:spacing w:after="0"/>
        <w:ind w:left="0" w:right="29"/>
        <w:jc w:val="both"/>
        <w:rPr>
          <w:rFonts w:ascii="Times New Roman" w:hAnsi="Times New Roman" w:cs="Times New Roman"/>
          <w:color w:val="auto"/>
        </w:rPr>
      </w:pPr>
      <w:r w:rsidRPr="00C86C70">
        <w:rPr>
          <w:rFonts w:ascii="Times New Roman" w:hAnsi="Times New Roman" w:cs="Times New Roman"/>
        </w:rPr>
        <w:t xml:space="preserve">- </w:t>
      </w:r>
      <w:r w:rsidRPr="00C86C70">
        <w:rPr>
          <w:rFonts w:ascii="Times New Roman" w:hAnsi="Times New Roman" w:cs="Times New Roman"/>
          <w:color w:val="auto"/>
        </w:rPr>
        <w:t xml:space="preserve">Цена источника «TRAX», раскрытая информационно-аналитическим продуктом </w:t>
      </w:r>
      <w:proofErr w:type="spellStart"/>
      <w:r w:rsidRPr="00C86C70">
        <w:rPr>
          <w:rFonts w:ascii="Times New Roman" w:hAnsi="Times New Roman" w:cs="Times New Roman"/>
          <w:color w:val="auto"/>
        </w:rPr>
        <w:t>RuData</w:t>
      </w:r>
      <w:proofErr w:type="spellEnd"/>
      <w:r w:rsidRPr="00C86C70">
        <w:rPr>
          <w:rFonts w:ascii="Times New Roman" w:hAnsi="Times New Roman" w:cs="Times New Roman"/>
          <w:color w:val="auto"/>
        </w:rPr>
        <w:t xml:space="preserve"> </w:t>
      </w:r>
      <w:proofErr w:type="spellStart"/>
      <w:r w:rsidRPr="00C86C70">
        <w:rPr>
          <w:rFonts w:ascii="Times New Roman" w:hAnsi="Times New Roman" w:cs="Times New Roman"/>
          <w:color w:val="auto"/>
        </w:rPr>
        <w:t>Price</w:t>
      </w:r>
      <w:proofErr w:type="spellEnd"/>
      <w:r w:rsidRPr="00C86C70">
        <w:rPr>
          <w:rFonts w:ascii="Times New Roman" w:hAnsi="Times New Roman" w:cs="Times New Roman"/>
          <w:color w:val="auto"/>
        </w:rPr>
        <w:t xml:space="preserve"> Международной информационной группы «Интерфакс»;</w:t>
      </w:r>
    </w:p>
    <w:p w:rsidR="001B6E39" w:rsidRPr="00C86C70" w:rsidRDefault="001B6E39" w:rsidP="00C86C70">
      <w:pPr>
        <w:pStyle w:val="af7"/>
        <w:tabs>
          <w:tab w:val="left" w:pos="1331"/>
        </w:tabs>
        <w:spacing w:after="0"/>
        <w:ind w:left="0" w:right="29"/>
        <w:jc w:val="both"/>
        <w:rPr>
          <w:rFonts w:ascii="Times New Roman" w:hAnsi="Times New Roman" w:cs="Times New Roman"/>
          <w:color w:val="auto"/>
        </w:rPr>
      </w:pPr>
      <w:r w:rsidRPr="00C86C70">
        <w:rPr>
          <w:rFonts w:ascii="Times New Roman" w:hAnsi="Times New Roman" w:cs="Times New Roman"/>
          <w:color w:val="auto"/>
        </w:rPr>
        <w:t>-  Цена источника «</w:t>
      </w:r>
      <w:proofErr w:type="spellStart"/>
      <w:r w:rsidRPr="00C86C70">
        <w:rPr>
          <w:rFonts w:ascii="Times New Roman" w:hAnsi="Times New Roman" w:cs="Times New Roman"/>
          <w:color w:val="auto"/>
        </w:rPr>
        <w:t>Cbonds</w:t>
      </w:r>
      <w:proofErr w:type="spellEnd"/>
      <w:r w:rsidRPr="00C86C70">
        <w:rPr>
          <w:rFonts w:ascii="Times New Roman" w:hAnsi="Times New Roman" w:cs="Times New Roman"/>
          <w:color w:val="auto"/>
        </w:rPr>
        <w:t xml:space="preserve"> </w:t>
      </w:r>
      <w:proofErr w:type="spellStart"/>
      <w:r w:rsidRPr="00C86C70">
        <w:rPr>
          <w:rFonts w:ascii="Times New Roman" w:hAnsi="Times New Roman" w:cs="Times New Roman"/>
          <w:color w:val="auto"/>
        </w:rPr>
        <w:t>Estimation</w:t>
      </w:r>
      <w:proofErr w:type="spellEnd"/>
      <w:r w:rsidRPr="00C86C70">
        <w:rPr>
          <w:rFonts w:ascii="Times New Roman" w:hAnsi="Times New Roman" w:cs="Times New Roman"/>
          <w:color w:val="auto"/>
        </w:rPr>
        <w:t>» / «</w:t>
      </w:r>
      <w:proofErr w:type="spellStart"/>
      <w:r w:rsidRPr="00C86C70">
        <w:rPr>
          <w:rFonts w:ascii="Times New Roman" w:hAnsi="Times New Roman" w:cs="Times New Roman"/>
          <w:color w:val="auto"/>
        </w:rPr>
        <w:t>Cbonds</w:t>
      </w:r>
      <w:proofErr w:type="spellEnd"/>
      <w:r w:rsidRPr="00C86C70">
        <w:rPr>
          <w:rFonts w:ascii="Times New Roman" w:hAnsi="Times New Roman" w:cs="Times New Roman"/>
          <w:color w:val="auto"/>
        </w:rPr>
        <w:t xml:space="preserve"> </w:t>
      </w:r>
      <w:proofErr w:type="spellStart"/>
      <w:r w:rsidRPr="00C86C70">
        <w:rPr>
          <w:rFonts w:ascii="Times New Roman" w:hAnsi="Times New Roman" w:cs="Times New Roman"/>
          <w:color w:val="auto"/>
        </w:rPr>
        <w:t>Valuation</w:t>
      </w:r>
      <w:proofErr w:type="spellEnd"/>
      <w:r w:rsidRPr="00C86C70">
        <w:rPr>
          <w:rFonts w:ascii="Times New Roman" w:hAnsi="Times New Roman" w:cs="Times New Roman"/>
          <w:color w:val="auto"/>
        </w:rPr>
        <w:t xml:space="preserve">», раскрытая информационным агентством «Группа компаний </w:t>
      </w:r>
      <w:proofErr w:type="spellStart"/>
      <w:r w:rsidRPr="00C86C70">
        <w:rPr>
          <w:rFonts w:ascii="Times New Roman" w:hAnsi="Times New Roman" w:cs="Times New Roman"/>
          <w:color w:val="auto"/>
        </w:rPr>
        <w:t>Cbonds</w:t>
      </w:r>
      <w:proofErr w:type="spellEnd"/>
      <w:r w:rsidRPr="00C86C70">
        <w:rPr>
          <w:rFonts w:ascii="Times New Roman" w:hAnsi="Times New Roman" w:cs="Times New Roman"/>
          <w:color w:val="auto"/>
        </w:rPr>
        <w:t xml:space="preserve">»; </w:t>
      </w:r>
    </w:p>
    <w:p w:rsidR="001B6E39" w:rsidRPr="00C86C70" w:rsidRDefault="001B6E39" w:rsidP="00C86C70">
      <w:pPr>
        <w:pStyle w:val="af7"/>
        <w:tabs>
          <w:tab w:val="left" w:pos="1331"/>
        </w:tabs>
        <w:spacing w:after="0"/>
        <w:ind w:left="0" w:right="29"/>
        <w:jc w:val="both"/>
        <w:rPr>
          <w:rFonts w:ascii="Times New Roman" w:hAnsi="Times New Roman" w:cs="Times New Roman"/>
          <w:color w:val="auto"/>
        </w:rPr>
      </w:pPr>
      <w:r w:rsidRPr="00C86C70">
        <w:rPr>
          <w:rFonts w:ascii="Times New Roman" w:hAnsi="Times New Roman" w:cs="Times New Roman"/>
          <w:color w:val="auto"/>
        </w:rPr>
        <w:t xml:space="preserve">6.10.2.3. </w:t>
      </w:r>
      <w:r w:rsidRPr="00C86C70">
        <w:rPr>
          <w:rFonts w:ascii="Times New Roman" w:hAnsi="Times New Roman" w:cs="Times New Roman"/>
          <w:i/>
          <w:color w:val="auto"/>
        </w:rPr>
        <w:t>Ценные бумаги иностранных эмитентов – акции иностранных акционерных обществ, акции (паи, доли) иностранных инвестиционных фондов, депозитарные расписки</w:t>
      </w:r>
      <w:r w:rsidRPr="00C86C70">
        <w:rPr>
          <w:rFonts w:ascii="Times New Roman" w:hAnsi="Times New Roman" w:cs="Times New Roman"/>
          <w:color w:val="auto"/>
        </w:rPr>
        <w:t>, оцениваются по цене закрытия рынка (</w:t>
      </w:r>
      <w:proofErr w:type="spellStart"/>
      <w:r w:rsidRPr="00C86C70">
        <w:rPr>
          <w:rFonts w:ascii="Times New Roman" w:hAnsi="Times New Roman" w:cs="Times New Roman"/>
          <w:color w:val="auto"/>
        </w:rPr>
        <w:t>Last</w:t>
      </w:r>
      <w:proofErr w:type="spellEnd"/>
      <w:r w:rsidRPr="00C86C70">
        <w:rPr>
          <w:rFonts w:ascii="Times New Roman" w:hAnsi="Times New Roman" w:cs="Times New Roman"/>
          <w:color w:val="auto"/>
        </w:rPr>
        <w:t>) соответствующей ценной бумаги, рассчитанной иностранной / российской фондовой биржей. В случае если цена закрытия рынка (</w:t>
      </w:r>
      <w:proofErr w:type="spellStart"/>
      <w:r w:rsidRPr="00C86C70">
        <w:rPr>
          <w:rFonts w:ascii="Times New Roman" w:hAnsi="Times New Roman" w:cs="Times New Roman"/>
          <w:color w:val="auto"/>
        </w:rPr>
        <w:t>Last</w:t>
      </w:r>
      <w:proofErr w:type="spellEnd"/>
      <w:r w:rsidRPr="00C86C70">
        <w:rPr>
          <w:rFonts w:ascii="Times New Roman" w:hAnsi="Times New Roman" w:cs="Times New Roman"/>
          <w:color w:val="auto"/>
        </w:rPr>
        <w:t>) была рассчитана более чем одной фондовой биржей, то для определения оценочной стоимости используются цены закрытия рынка (</w:t>
      </w:r>
      <w:proofErr w:type="spellStart"/>
      <w:r w:rsidRPr="00C86C70">
        <w:rPr>
          <w:rFonts w:ascii="Times New Roman" w:hAnsi="Times New Roman" w:cs="Times New Roman"/>
          <w:color w:val="auto"/>
        </w:rPr>
        <w:t>Last</w:t>
      </w:r>
      <w:proofErr w:type="spellEnd"/>
      <w:r w:rsidRPr="00C86C70">
        <w:rPr>
          <w:rFonts w:ascii="Times New Roman" w:hAnsi="Times New Roman" w:cs="Times New Roman"/>
          <w:color w:val="auto"/>
        </w:rPr>
        <w:t>) по ценной бумаге, рассчитанной иностранной / российской фондовой биржей в порядке следующего приоритета:</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
        <w:gridCol w:w="4025"/>
        <w:gridCol w:w="5112"/>
      </w:tblGrid>
      <w:tr w:rsidR="001B6E39" w:rsidRPr="00C86C70" w:rsidTr="00C86C70">
        <w:trPr>
          <w:trHeight w:val="299"/>
        </w:trPr>
        <w:tc>
          <w:tcPr>
            <w:tcW w:w="502" w:type="dxa"/>
          </w:tcPr>
          <w:p w:rsidR="001B6E39" w:rsidRPr="00C86C70" w:rsidRDefault="001B6E39" w:rsidP="00C86C70">
            <w:pPr>
              <w:jc w:val="center"/>
              <w:rPr>
                <w:rFonts w:ascii="Times New Roman" w:eastAsia="Times New Roman" w:hAnsi="Times New Roman" w:cs="Times New Roman"/>
                <w:b/>
              </w:rPr>
            </w:pPr>
            <w:r w:rsidRPr="00C86C70">
              <w:rPr>
                <w:rFonts w:ascii="Times New Roman" w:eastAsia="Times New Roman" w:hAnsi="Times New Roman" w:cs="Times New Roman"/>
                <w:b/>
                <w:w w:val="99"/>
              </w:rPr>
              <w:t>№</w:t>
            </w:r>
          </w:p>
        </w:tc>
        <w:tc>
          <w:tcPr>
            <w:tcW w:w="4025" w:type="dxa"/>
          </w:tcPr>
          <w:p w:rsidR="001B6E39" w:rsidRPr="00C86C70" w:rsidRDefault="001B6E39" w:rsidP="00C86C70">
            <w:pPr>
              <w:jc w:val="center"/>
              <w:rPr>
                <w:rFonts w:ascii="Times New Roman" w:eastAsia="Times New Roman" w:hAnsi="Times New Roman" w:cs="Times New Roman"/>
                <w:b/>
              </w:rPr>
            </w:pPr>
            <w:proofErr w:type="spellStart"/>
            <w:r w:rsidRPr="00C86C70">
              <w:rPr>
                <w:rFonts w:ascii="Times New Roman" w:eastAsia="Times New Roman" w:hAnsi="Times New Roman" w:cs="Times New Roman"/>
                <w:b/>
              </w:rPr>
              <w:t>Наименование</w:t>
            </w:r>
            <w:proofErr w:type="spellEnd"/>
            <w:r w:rsidRPr="00C86C70">
              <w:rPr>
                <w:rFonts w:ascii="Times New Roman" w:eastAsia="Times New Roman" w:hAnsi="Times New Roman" w:cs="Times New Roman"/>
                <w:b/>
              </w:rPr>
              <w:t xml:space="preserve"> </w:t>
            </w:r>
            <w:proofErr w:type="spellStart"/>
            <w:r w:rsidRPr="00C86C70">
              <w:rPr>
                <w:rFonts w:ascii="Times New Roman" w:eastAsia="Times New Roman" w:hAnsi="Times New Roman" w:cs="Times New Roman"/>
                <w:b/>
              </w:rPr>
              <w:t>на</w:t>
            </w:r>
            <w:proofErr w:type="spellEnd"/>
            <w:r w:rsidRPr="00C86C70">
              <w:rPr>
                <w:rFonts w:ascii="Times New Roman" w:eastAsia="Times New Roman" w:hAnsi="Times New Roman" w:cs="Times New Roman"/>
                <w:b/>
              </w:rPr>
              <w:t xml:space="preserve"> </w:t>
            </w:r>
            <w:proofErr w:type="spellStart"/>
            <w:r w:rsidRPr="00C86C70">
              <w:rPr>
                <w:rFonts w:ascii="Times New Roman" w:eastAsia="Times New Roman" w:hAnsi="Times New Roman" w:cs="Times New Roman"/>
                <w:b/>
              </w:rPr>
              <w:t>русском</w:t>
            </w:r>
            <w:proofErr w:type="spellEnd"/>
            <w:r w:rsidRPr="00C86C70">
              <w:rPr>
                <w:rFonts w:ascii="Times New Roman" w:eastAsia="Times New Roman" w:hAnsi="Times New Roman" w:cs="Times New Roman"/>
                <w:b/>
              </w:rPr>
              <w:t xml:space="preserve"> </w:t>
            </w:r>
            <w:proofErr w:type="spellStart"/>
            <w:r w:rsidRPr="00C86C70">
              <w:rPr>
                <w:rFonts w:ascii="Times New Roman" w:eastAsia="Times New Roman" w:hAnsi="Times New Roman" w:cs="Times New Roman"/>
                <w:b/>
              </w:rPr>
              <w:t>языке</w:t>
            </w:r>
            <w:proofErr w:type="spellEnd"/>
          </w:p>
        </w:tc>
        <w:tc>
          <w:tcPr>
            <w:tcW w:w="5112" w:type="dxa"/>
          </w:tcPr>
          <w:p w:rsidR="001B6E39" w:rsidRPr="00C86C70" w:rsidRDefault="001B6E39" w:rsidP="00C86C70">
            <w:pPr>
              <w:ind w:left="108"/>
              <w:jc w:val="center"/>
              <w:rPr>
                <w:rFonts w:ascii="Times New Roman" w:eastAsia="Times New Roman" w:hAnsi="Times New Roman" w:cs="Times New Roman"/>
                <w:b/>
                <w:lang w:val="ru-RU"/>
              </w:rPr>
            </w:pPr>
            <w:r w:rsidRPr="00C86C70">
              <w:rPr>
                <w:rFonts w:ascii="Times New Roman" w:eastAsia="Times New Roman" w:hAnsi="Times New Roman" w:cs="Times New Roman"/>
                <w:b/>
                <w:lang w:val="ru-RU"/>
              </w:rPr>
              <w:t>Наименование на английском языке (</w:t>
            </w:r>
            <w:proofErr w:type="spellStart"/>
            <w:r w:rsidRPr="00C86C70">
              <w:rPr>
                <w:rFonts w:ascii="Times New Roman" w:eastAsia="Times New Roman" w:hAnsi="Times New Roman" w:cs="Times New Roman"/>
                <w:b/>
                <w:lang w:val="ru-RU"/>
              </w:rPr>
              <w:t>справочно</w:t>
            </w:r>
            <w:proofErr w:type="spellEnd"/>
            <w:r w:rsidRPr="00C86C70">
              <w:rPr>
                <w:rFonts w:ascii="Times New Roman" w:eastAsia="Times New Roman" w:hAnsi="Times New Roman" w:cs="Times New Roman"/>
                <w:b/>
                <w:lang w:val="ru-RU"/>
              </w:rPr>
              <w:t>)</w:t>
            </w:r>
          </w:p>
        </w:tc>
      </w:tr>
      <w:tr w:rsidR="00C86C70" w:rsidRPr="00C86C70" w:rsidTr="00C86C70">
        <w:trPr>
          <w:trHeight w:val="299"/>
        </w:trPr>
        <w:tc>
          <w:tcPr>
            <w:tcW w:w="502" w:type="dxa"/>
          </w:tcPr>
          <w:p w:rsidR="00C86C70" w:rsidRPr="00C86C70" w:rsidRDefault="00C86C70" w:rsidP="00C86C70">
            <w:pPr>
              <w:jc w:val="center"/>
              <w:rPr>
                <w:rFonts w:ascii="Times New Roman" w:eastAsia="Times New Roman" w:hAnsi="Times New Roman" w:cs="Times New Roman"/>
                <w:b/>
                <w:w w:val="99"/>
                <w:lang w:val="ru-RU"/>
              </w:rPr>
            </w:pPr>
          </w:p>
        </w:tc>
        <w:tc>
          <w:tcPr>
            <w:tcW w:w="4025" w:type="dxa"/>
          </w:tcPr>
          <w:p w:rsidR="00C86C70" w:rsidRPr="00C86C70" w:rsidRDefault="00C86C70" w:rsidP="00C86C70">
            <w:pPr>
              <w:jc w:val="center"/>
              <w:rPr>
                <w:rFonts w:ascii="Times New Roman" w:eastAsia="Times New Roman" w:hAnsi="Times New Roman" w:cs="Times New Roman"/>
                <w:b/>
                <w:lang w:val="ru-RU"/>
              </w:rPr>
            </w:pPr>
          </w:p>
        </w:tc>
        <w:tc>
          <w:tcPr>
            <w:tcW w:w="5112" w:type="dxa"/>
          </w:tcPr>
          <w:p w:rsidR="00C86C70" w:rsidRPr="00C86C70" w:rsidRDefault="00C86C70" w:rsidP="00C86C70">
            <w:pPr>
              <w:ind w:left="108"/>
              <w:jc w:val="center"/>
              <w:rPr>
                <w:rFonts w:ascii="Times New Roman" w:eastAsia="Times New Roman" w:hAnsi="Times New Roman" w:cs="Times New Roman"/>
                <w:b/>
                <w:lang w:val="ru-RU"/>
              </w:rPr>
            </w:pPr>
          </w:p>
        </w:tc>
      </w:tr>
      <w:tr w:rsidR="001B6E39" w:rsidRPr="00C86C70" w:rsidTr="00C86C70">
        <w:trPr>
          <w:trHeight w:val="299"/>
        </w:trPr>
        <w:tc>
          <w:tcPr>
            <w:tcW w:w="502" w:type="dxa"/>
          </w:tcPr>
          <w:p w:rsidR="001B6E39" w:rsidRPr="00C86C70" w:rsidRDefault="001B6E39" w:rsidP="00C86C70">
            <w:pPr>
              <w:jc w:val="center"/>
              <w:rPr>
                <w:rFonts w:ascii="Times New Roman" w:eastAsia="Times New Roman" w:hAnsi="Times New Roman" w:cs="Times New Roman"/>
                <w:w w:val="99"/>
              </w:rPr>
            </w:pPr>
            <w:r w:rsidRPr="00C86C70">
              <w:rPr>
                <w:rFonts w:ascii="Times New Roman" w:eastAsia="Times New Roman" w:hAnsi="Times New Roman" w:cs="Times New Roman"/>
                <w:w w:val="99"/>
              </w:rPr>
              <w:t>1</w:t>
            </w:r>
          </w:p>
        </w:tc>
        <w:tc>
          <w:tcPr>
            <w:tcW w:w="4025" w:type="dxa"/>
          </w:tcPr>
          <w:p w:rsidR="001B6E39" w:rsidRPr="00C86C70" w:rsidRDefault="001B6E39" w:rsidP="00C86C70">
            <w:pPr>
              <w:ind w:left="414"/>
              <w:jc w:val="both"/>
              <w:rPr>
                <w:rFonts w:ascii="Times New Roman" w:eastAsia="Times New Roman" w:hAnsi="Times New Roman" w:cs="Times New Roman"/>
              </w:rPr>
            </w:pPr>
            <w:r w:rsidRPr="00C86C70">
              <w:rPr>
                <w:rFonts w:ascii="Times New Roman" w:eastAsia="Times New Roman" w:hAnsi="Times New Roman" w:cs="Times New Roman"/>
              </w:rPr>
              <w:t xml:space="preserve"> </w:t>
            </w:r>
            <w:proofErr w:type="spellStart"/>
            <w:r w:rsidRPr="00C86C70">
              <w:rPr>
                <w:rFonts w:ascii="Times New Roman" w:eastAsia="Times New Roman" w:hAnsi="Times New Roman" w:cs="Times New Roman"/>
              </w:rPr>
              <w:t>Нью-Йоркская</w:t>
            </w:r>
            <w:proofErr w:type="spellEnd"/>
            <w:r w:rsidRPr="00C86C70">
              <w:rPr>
                <w:rFonts w:ascii="Times New Roman" w:eastAsia="Times New Roman" w:hAnsi="Times New Roman" w:cs="Times New Roman"/>
              </w:rPr>
              <w:t xml:space="preserve"> </w:t>
            </w:r>
            <w:proofErr w:type="spellStart"/>
            <w:r w:rsidRPr="00C86C70">
              <w:rPr>
                <w:rFonts w:ascii="Times New Roman" w:eastAsia="Times New Roman" w:hAnsi="Times New Roman" w:cs="Times New Roman"/>
              </w:rPr>
              <w:t>фондовая</w:t>
            </w:r>
            <w:proofErr w:type="spellEnd"/>
            <w:r w:rsidRPr="00C86C70">
              <w:rPr>
                <w:rFonts w:ascii="Times New Roman" w:eastAsia="Times New Roman" w:hAnsi="Times New Roman" w:cs="Times New Roman"/>
              </w:rPr>
              <w:t xml:space="preserve"> </w:t>
            </w:r>
            <w:proofErr w:type="spellStart"/>
            <w:r w:rsidRPr="00C86C70">
              <w:rPr>
                <w:rFonts w:ascii="Times New Roman" w:eastAsia="Times New Roman" w:hAnsi="Times New Roman" w:cs="Times New Roman"/>
              </w:rPr>
              <w:t>биржа</w:t>
            </w:r>
            <w:proofErr w:type="spellEnd"/>
            <w:r w:rsidRPr="00C86C70">
              <w:rPr>
                <w:rFonts w:ascii="Times New Roman" w:eastAsia="Times New Roman" w:hAnsi="Times New Roman" w:cs="Times New Roman"/>
              </w:rPr>
              <w:t xml:space="preserve"> </w:t>
            </w:r>
          </w:p>
        </w:tc>
        <w:tc>
          <w:tcPr>
            <w:tcW w:w="5112" w:type="dxa"/>
          </w:tcPr>
          <w:p w:rsidR="001B6E39" w:rsidRPr="00C86C70" w:rsidRDefault="001B6E39" w:rsidP="00C86C70">
            <w:pPr>
              <w:jc w:val="both"/>
              <w:rPr>
                <w:rFonts w:ascii="Times New Roman" w:eastAsia="Times New Roman" w:hAnsi="Times New Roman" w:cs="Times New Roman"/>
              </w:rPr>
            </w:pPr>
            <w:r w:rsidRPr="00C86C70">
              <w:rPr>
                <w:rFonts w:ascii="Times New Roman" w:eastAsia="Times New Roman" w:hAnsi="Times New Roman" w:cs="Times New Roman"/>
              </w:rPr>
              <w:t xml:space="preserve">         New York Stock Exchange</w:t>
            </w:r>
          </w:p>
        </w:tc>
      </w:tr>
      <w:tr w:rsidR="001B6E39" w:rsidRPr="00C86C70" w:rsidTr="00C86C70">
        <w:trPr>
          <w:trHeight w:val="299"/>
        </w:trPr>
        <w:tc>
          <w:tcPr>
            <w:tcW w:w="502" w:type="dxa"/>
          </w:tcPr>
          <w:p w:rsidR="001B6E39" w:rsidRPr="00C86C70" w:rsidRDefault="001B6E39" w:rsidP="00C86C70">
            <w:pPr>
              <w:jc w:val="center"/>
              <w:rPr>
                <w:rFonts w:ascii="Times New Roman" w:eastAsia="Times New Roman" w:hAnsi="Times New Roman" w:cs="Times New Roman"/>
                <w:w w:val="99"/>
              </w:rPr>
            </w:pPr>
            <w:r w:rsidRPr="00C86C70">
              <w:rPr>
                <w:rFonts w:ascii="Times New Roman" w:eastAsia="Times New Roman" w:hAnsi="Times New Roman" w:cs="Times New Roman"/>
                <w:w w:val="99"/>
              </w:rPr>
              <w:t>2</w:t>
            </w:r>
          </w:p>
        </w:tc>
        <w:tc>
          <w:tcPr>
            <w:tcW w:w="4025" w:type="dxa"/>
          </w:tcPr>
          <w:p w:rsidR="001B6E39" w:rsidRPr="00C86C70" w:rsidRDefault="001B6E39" w:rsidP="00C86C70">
            <w:pPr>
              <w:ind w:left="414"/>
              <w:jc w:val="both"/>
              <w:rPr>
                <w:rFonts w:ascii="Times New Roman" w:eastAsia="Times New Roman" w:hAnsi="Times New Roman" w:cs="Times New Roman"/>
              </w:rPr>
            </w:pPr>
            <w:r w:rsidRPr="00C86C70">
              <w:rPr>
                <w:rFonts w:ascii="Times New Roman" w:eastAsia="Times New Roman" w:hAnsi="Times New Roman" w:cs="Times New Roman"/>
              </w:rPr>
              <w:t xml:space="preserve"> The NASDAQ Stock Market</w:t>
            </w:r>
          </w:p>
        </w:tc>
        <w:tc>
          <w:tcPr>
            <w:tcW w:w="5112" w:type="dxa"/>
          </w:tcPr>
          <w:p w:rsidR="001B6E39" w:rsidRPr="00C86C70" w:rsidRDefault="001B6E39" w:rsidP="00C86C70">
            <w:pPr>
              <w:jc w:val="both"/>
              <w:rPr>
                <w:rFonts w:ascii="Times New Roman" w:eastAsia="Times New Roman" w:hAnsi="Times New Roman" w:cs="Times New Roman"/>
              </w:rPr>
            </w:pPr>
            <w:r w:rsidRPr="00C86C70">
              <w:rPr>
                <w:rFonts w:ascii="Times New Roman" w:eastAsia="Times New Roman" w:hAnsi="Times New Roman" w:cs="Times New Roman"/>
              </w:rPr>
              <w:t xml:space="preserve">         The NASDAQ Stock Market</w:t>
            </w:r>
          </w:p>
        </w:tc>
      </w:tr>
      <w:tr w:rsidR="001B6E39" w:rsidRPr="00C86C70" w:rsidTr="00C86C70">
        <w:trPr>
          <w:trHeight w:val="299"/>
        </w:trPr>
        <w:tc>
          <w:tcPr>
            <w:tcW w:w="502" w:type="dxa"/>
          </w:tcPr>
          <w:p w:rsidR="001B6E39" w:rsidRPr="00C86C70" w:rsidRDefault="001B6E39" w:rsidP="00C86C70">
            <w:pPr>
              <w:jc w:val="center"/>
              <w:rPr>
                <w:rFonts w:ascii="Times New Roman" w:eastAsia="Times New Roman" w:hAnsi="Times New Roman" w:cs="Times New Roman"/>
                <w:w w:val="99"/>
              </w:rPr>
            </w:pPr>
            <w:r w:rsidRPr="00C86C70">
              <w:rPr>
                <w:rFonts w:ascii="Times New Roman" w:eastAsia="Times New Roman" w:hAnsi="Times New Roman" w:cs="Times New Roman"/>
                <w:w w:val="99"/>
              </w:rPr>
              <w:t>3</w:t>
            </w:r>
          </w:p>
        </w:tc>
        <w:tc>
          <w:tcPr>
            <w:tcW w:w="4025" w:type="dxa"/>
          </w:tcPr>
          <w:p w:rsidR="001B6E39" w:rsidRPr="00C86C70" w:rsidRDefault="001B6E39" w:rsidP="00C86C70">
            <w:pPr>
              <w:ind w:left="455"/>
              <w:jc w:val="both"/>
              <w:rPr>
                <w:rFonts w:ascii="Times New Roman" w:eastAsia="Times New Roman" w:hAnsi="Times New Roman" w:cs="Times New Roman"/>
                <w:lang w:val="ru-RU"/>
              </w:rPr>
            </w:pPr>
            <w:r w:rsidRPr="00C86C70">
              <w:rPr>
                <w:rFonts w:ascii="Times New Roman" w:eastAsia="Times New Roman" w:hAnsi="Times New Roman" w:cs="Times New Roman"/>
                <w:lang w:val="ru-RU"/>
              </w:rPr>
              <w:t>Нью-Йоркская фондовая биржа Арка</w:t>
            </w:r>
          </w:p>
        </w:tc>
        <w:tc>
          <w:tcPr>
            <w:tcW w:w="5112" w:type="dxa"/>
          </w:tcPr>
          <w:p w:rsidR="001B6E39" w:rsidRPr="00C86C70" w:rsidRDefault="001B6E39" w:rsidP="00C86C70">
            <w:pPr>
              <w:ind w:left="508"/>
              <w:jc w:val="both"/>
              <w:rPr>
                <w:rFonts w:ascii="Times New Roman" w:eastAsia="Times New Roman" w:hAnsi="Times New Roman" w:cs="Times New Roman"/>
              </w:rPr>
            </w:pPr>
            <w:r w:rsidRPr="00C86C70">
              <w:rPr>
                <w:rFonts w:ascii="Times New Roman" w:eastAsia="Times New Roman" w:hAnsi="Times New Roman" w:cs="Times New Roman"/>
              </w:rPr>
              <w:t xml:space="preserve">NYSE </w:t>
            </w:r>
            <w:proofErr w:type="spellStart"/>
            <w:r w:rsidRPr="00C86C70">
              <w:rPr>
                <w:rFonts w:ascii="Times New Roman" w:eastAsia="Times New Roman" w:hAnsi="Times New Roman" w:cs="Times New Roman"/>
              </w:rPr>
              <w:t>Arca</w:t>
            </w:r>
            <w:proofErr w:type="spellEnd"/>
          </w:p>
        </w:tc>
      </w:tr>
      <w:tr w:rsidR="001B6E39" w:rsidRPr="00C86C70" w:rsidTr="00C86C70">
        <w:trPr>
          <w:trHeight w:val="299"/>
        </w:trPr>
        <w:tc>
          <w:tcPr>
            <w:tcW w:w="502" w:type="dxa"/>
          </w:tcPr>
          <w:p w:rsidR="001B6E39" w:rsidRPr="00C86C70" w:rsidRDefault="001B6E39" w:rsidP="00C86C70">
            <w:pPr>
              <w:jc w:val="center"/>
              <w:rPr>
                <w:rFonts w:ascii="Times New Roman" w:eastAsia="Times New Roman" w:hAnsi="Times New Roman" w:cs="Times New Roman"/>
              </w:rPr>
            </w:pPr>
            <w:r w:rsidRPr="00C86C70">
              <w:rPr>
                <w:rFonts w:ascii="Times New Roman" w:eastAsia="Times New Roman" w:hAnsi="Times New Roman" w:cs="Times New Roman"/>
                <w:w w:val="99"/>
              </w:rPr>
              <w:t>4</w:t>
            </w:r>
          </w:p>
        </w:tc>
        <w:tc>
          <w:tcPr>
            <w:tcW w:w="4025" w:type="dxa"/>
          </w:tcPr>
          <w:p w:rsidR="001B6E39" w:rsidRPr="00C86C70" w:rsidRDefault="001B6E39" w:rsidP="00C86C70">
            <w:pPr>
              <w:ind w:left="455"/>
              <w:jc w:val="both"/>
              <w:rPr>
                <w:rFonts w:ascii="Times New Roman" w:eastAsia="Times New Roman" w:hAnsi="Times New Roman" w:cs="Times New Roman"/>
              </w:rPr>
            </w:pPr>
            <w:proofErr w:type="spellStart"/>
            <w:r w:rsidRPr="00C86C70">
              <w:rPr>
                <w:rFonts w:ascii="Times New Roman" w:eastAsia="Times New Roman" w:hAnsi="Times New Roman" w:cs="Times New Roman"/>
              </w:rPr>
              <w:t>Франкфуртская</w:t>
            </w:r>
            <w:proofErr w:type="spellEnd"/>
            <w:r w:rsidRPr="00C86C70">
              <w:rPr>
                <w:rFonts w:ascii="Times New Roman" w:eastAsia="Times New Roman" w:hAnsi="Times New Roman" w:cs="Times New Roman"/>
              </w:rPr>
              <w:t xml:space="preserve"> </w:t>
            </w:r>
            <w:proofErr w:type="spellStart"/>
            <w:r w:rsidRPr="00C86C70">
              <w:rPr>
                <w:rFonts w:ascii="Times New Roman" w:eastAsia="Times New Roman" w:hAnsi="Times New Roman" w:cs="Times New Roman"/>
              </w:rPr>
              <w:t>фондовая</w:t>
            </w:r>
            <w:proofErr w:type="spellEnd"/>
            <w:r w:rsidRPr="00C86C70">
              <w:rPr>
                <w:rFonts w:ascii="Times New Roman" w:eastAsia="Times New Roman" w:hAnsi="Times New Roman" w:cs="Times New Roman"/>
              </w:rPr>
              <w:t xml:space="preserve"> </w:t>
            </w:r>
            <w:proofErr w:type="spellStart"/>
            <w:r w:rsidRPr="00C86C70">
              <w:rPr>
                <w:rFonts w:ascii="Times New Roman" w:eastAsia="Times New Roman" w:hAnsi="Times New Roman" w:cs="Times New Roman"/>
              </w:rPr>
              <w:t>биржа</w:t>
            </w:r>
            <w:proofErr w:type="spellEnd"/>
          </w:p>
        </w:tc>
        <w:tc>
          <w:tcPr>
            <w:tcW w:w="5112" w:type="dxa"/>
          </w:tcPr>
          <w:p w:rsidR="001B6E39" w:rsidRPr="00C86C70" w:rsidRDefault="001B6E39" w:rsidP="00C86C70">
            <w:pPr>
              <w:ind w:left="508"/>
              <w:jc w:val="both"/>
              <w:rPr>
                <w:rFonts w:ascii="Times New Roman" w:eastAsia="Times New Roman" w:hAnsi="Times New Roman" w:cs="Times New Roman"/>
              </w:rPr>
            </w:pPr>
            <w:r w:rsidRPr="00C86C70">
              <w:rPr>
                <w:rFonts w:ascii="Times New Roman" w:eastAsia="Times New Roman" w:hAnsi="Times New Roman" w:cs="Times New Roman"/>
              </w:rPr>
              <w:t>Frankfurt Stock Exchange</w:t>
            </w:r>
          </w:p>
        </w:tc>
      </w:tr>
      <w:tr w:rsidR="001B6E39" w:rsidRPr="00C86C70" w:rsidTr="00C86C70">
        <w:trPr>
          <w:trHeight w:val="299"/>
        </w:trPr>
        <w:tc>
          <w:tcPr>
            <w:tcW w:w="502" w:type="dxa"/>
          </w:tcPr>
          <w:p w:rsidR="001B6E39" w:rsidRPr="00C86C70" w:rsidRDefault="001B6E39" w:rsidP="00C86C70">
            <w:pPr>
              <w:jc w:val="center"/>
              <w:rPr>
                <w:rFonts w:ascii="Times New Roman" w:eastAsia="Times New Roman" w:hAnsi="Times New Roman" w:cs="Times New Roman"/>
              </w:rPr>
            </w:pPr>
            <w:r w:rsidRPr="00C86C70">
              <w:rPr>
                <w:rFonts w:ascii="Times New Roman" w:eastAsia="Times New Roman" w:hAnsi="Times New Roman" w:cs="Times New Roman"/>
                <w:w w:val="99"/>
              </w:rPr>
              <w:t>5</w:t>
            </w:r>
          </w:p>
        </w:tc>
        <w:tc>
          <w:tcPr>
            <w:tcW w:w="4025" w:type="dxa"/>
          </w:tcPr>
          <w:p w:rsidR="001B6E39" w:rsidRPr="00C86C70" w:rsidRDefault="001B6E39" w:rsidP="00C86C70">
            <w:pPr>
              <w:ind w:left="455"/>
              <w:jc w:val="both"/>
              <w:rPr>
                <w:rFonts w:ascii="Times New Roman" w:eastAsia="Times New Roman" w:hAnsi="Times New Roman" w:cs="Times New Roman"/>
              </w:rPr>
            </w:pPr>
            <w:proofErr w:type="spellStart"/>
            <w:r w:rsidRPr="00C86C70">
              <w:rPr>
                <w:rFonts w:ascii="Times New Roman" w:eastAsia="Times New Roman" w:hAnsi="Times New Roman" w:cs="Times New Roman"/>
              </w:rPr>
              <w:t>Лондонская</w:t>
            </w:r>
            <w:proofErr w:type="spellEnd"/>
            <w:r w:rsidRPr="00C86C70">
              <w:rPr>
                <w:rFonts w:ascii="Times New Roman" w:eastAsia="Times New Roman" w:hAnsi="Times New Roman" w:cs="Times New Roman"/>
              </w:rPr>
              <w:t xml:space="preserve"> </w:t>
            </w:r>
            <w:proofErr w:type="spellStart"/>
            <w:r w:rsidRPr="00C86C70">
              <w:rPr>
                <w:rFonts w:ascii="Times New Roman" w:eastAsia="Times New Roman" w:hAnsi="Times New Roman" w:cs="Times New Roman"/>
              </w:rPr>
              <w:t>фондовая</w:t>
            </w:r>
            <w:proofErr w:type="spellEnd"/>
            <w:r w:rsidRPr="00C86C70">
              <w:rPr>
                <w:rFonts w:ascii="Times New Roman" w:eastAsia="Times New Roman" w:hAnsi="Times New Roman" w:cs="Times New Roman"/>
              </w:rPr>
              <w:t xml:space="preserve"> </w:t>
            </w:r>
            <w:proofErr w:type="spellStart"/>
            <w:r w:rsidRPr="00C86C70">
              <w:rPr>
                <w:rFonts w:ascii="Times New Roman" w:eastAsia="Times New Roman" w:hAnsi="Times New Roman" w:cs="Times New Roman"/>
              </w:rPr>
              <w:t>биржа</w:t>
            </w:r>
            <w:proofErr w:type="spellEnd"/>
          </w:p>
        </w:tc>
        <w:tc>
          <w:tcPr>
            <w:tcW w:w="5112" w:type="dxa"/>
          </w:tcPr>
          <w:p w:rsidR="001B6E39" w:rsidRPr="00C86C70" w:rsidRDefault="001B6E39" w:rsidP="00C86C70">
            <w:pPr>
              <w:ind w:left="508"/>
              <w:jc w:val="both"/>
              <w:rPr>
                <w:rFonts w:ascii="Times New Roman" w:eastAsia="Times New Roman" w:hAnsi="Times New Roman" w:cs="Times New Roman"/>
              </w:rPr>
            </w:pPr>
            <w:r w:rsidRPr="00C86C70">
              <w:rPr>
                <w:rFonts w:ascii="Times New Roman" w:eastAsia="Times New Roman" w:hAnsi="Times New Roman" w:cs="Times New Roman"/>
              </w:rPr>
              <w:t>London Stock Exchange</w:t>
            </w:r>
          </w:p>
        </w:tc>
      </w:tr>
      <w:tr w:rsidR="001B6E39" w:rsidRPr="00C86C70" w:rsidTr="00C86C70">
        <w:trPr>
          <w:trHeight w:val="299"/>
        </w:trPr>
        <w:tc>
          <w:tcPr>
            <w:tcW w:w="502" w:type="dxa"/>
          </w:tcPr>
          <w:p w:rsidR="001B6E39" w:rsidRPr="00C86C70" w:rsidRDefault="001B6E39" w:rsidP="00C86C70">
            <w:pPr>
              <w:jc w:val="center"/>
              <w:rPr>
                <w:rFonts w:ascii="Times New Roman" w:eastAsia="Times New Roman" w:hAnsi="Times New Roman" w:cs="Times New Roman"/>
              </w:rPr>
            </w:pPr>
            <w:r w:rsidRPr="00C86C70">
              <w:rPr>
                <w:rFonts w:ascii="Times New Roman" w:eastAsia="Times New Roman" w:hAnsi="Times New Roman" w:cs="Times New Roman"/>
                <w:w w:val="99"/>
              </w:rPr>
              <w:t>6</w:t>
            </w:r>
          </w:p>
        </w:tc>
        <w:tc>
          <w:tcPr>
            <w:tcW w:w="4025" w:type="dxa"/>
          </w:tcPr>
          <w:p w:rsidR="001B6E39" w:rsidRPr="00C86C70" w:rsidRDefault="001B6E39" w:rsidP="00C86C70">
            <w:pPr>
              <w:ind w:left="455"/>
              <w:jc w:val="both"/>
              <w:rPr>
                <w:rFonts w:ascii="Times New Roman" w:eastAsia="Times New Roman" w:hAnsi="Times New Roman" w:cs="Times New Roman"/>
              </w:rPr>
            </w:pPr>
            <w:proofErr w:type="spellStart"/>
            <w:r w:rsidRPr="00C86C70">
              <w:rPr>
                <w:rFonts w:ascii="Times New Roman" w:eastAsia="Times New Roman" w:hAnsi="Times New Roman" w:cs="Times New Roman"/>
              </w:rPr>
              <w:t>Гонконгская</w:t>
            </w:r>
            <w:proofErr w:type="spellEnd"/>
            <w:r w:rsidRPr="00C86C70">
              <w:rPr>
                <w:rFonts w:ascii="Times New Roman" w:eastAsia="Times New Roman" w:hAnsi="Times New Roman" w:cs="Times New Roman"/>
              </w:rPr>
              <w:t xml:space="preserve"> </w:t>
            </w:r>
            <w:proofErr w:type="spellStart"/>
            <w:r w:rsidRPr="00C86C70">
              <w:rPr>
                <w:rFonts w:ascii="Times New Roman" w:eastAsia="Times New Roman" w:hAnsi="Times New Roman" w:cs="Times New Roman"/>
              </w:rPr>
              <w:t>фондовая</w:t>
            </w:r>
            <w:proofErr w:type="spellEnd"/>
            <w:r w:rsidRPr="00C86C70">
              <w:rPr>
                <w:rFonts w:ascii="Times New Roman" w:eastAsia="Times New Roman" w:hAnsi="Times New Roman" w:cs="Times New Roman"/>
              </w:rPr>
              <w:t xml:space="preserve"> </w:t>
            </w:r>
            <w:proofErr w:type="spellStart"/>
            <w:r w:rsidRPr="00C86C70">
              <w:rPr>
                <w:rFonts w:ascii="Times New Roman" w:eastAsia="Times New Roman" w:hAnsi="Times New Roman" w:cs="Times New Roman"/>
              </w:rPr>
              <w:t>биржа</w:t>
            </w:r>
            <w:proofErr w:type="spellEnd"/>
          </w:p>
        </w:tc>
        <w:tc>
          <w:tcPr>
            <w:tcW w:w="5112" w:type="dxa"/>
          </w:tcPr>
          <w:p w:rsidR="001B6E39" w:rsidRPr="00C86C70" w:rsidRDefault="001B6E39" w:rsidP="00C86C70">
            <w:pPr>
              <w:ind w:left="508"/>
              <w:jc w:val="both"/>
              <w:rPr>
                <w:rFonts w:ascii="Times New Roman" w:eastAsia="Times New Roman" w:hAnsi="Times New Roman" w:cs="Times New Roman"/>
              </w:rPr>
            </w:pPr>
            <w:r w:rsidRPr="00C86C70">
              <w:rPr>
                <w:rFonts w:ascii="Times New Roman" w:eastAsia="Times New Roman" w:hAnsi="Times New Roman" w:cs="Times New Roman"/>
              </w:rPr>
              <w:t>Hong Kong Stock Exchange</w:t>
            </w:r>
          </w:p>
        </w:tc>
      </w:tr>
      <w:tr w:rsidR="001B6E39" w:rsidRPr="00C86C70" w:rsidTr="00C86C70">
        <w:trPr>
          <w:trHeight w:val="299"/>
        </w:trPr>
        <w:tc>
          <w:tcPr>
            <w:tcW w:w="502" w:type="dxa"/>
          </w:tcPr>
          <w:p w:rsidR="001B6E39" w:rsidRPr="00C86C70" w:rsidRDefault="001B6E39" w:rsidP="00C86C70">
            <w:pPr>
              <w:jc w:val="center"/>
              <w:rPr>
                <w:rFonts w:ascii="Times New Roman" w:eastAsia="Times New Roman" w:hAnsi="Times New Roman" w:cs="Times New Roman"/>
              </w:rPr>
            </w:pPr>
            <w:r w:rsidRPr="00C86C70">
              <w:rPr>
                <w:rFonts w:ascii="Times New Roman" w:eastAsia="Times New Roman" w:hAnsi="Times New Roman" w:cs="Times New Roman"/>
                <w:w w:val="99"/>
              </w:rPr>
              <w:t>7</w:t>
            </w:r>
          </w:p>
        </w:tc>
        <w:tc>
          <w:tcPr>
            <w:tcW w:w="4025" w:type="dxa"/>
          </w:tcPr>
          <w:p w:rsidR="001B6E39" w:rsidRPr="00C86C70" w:rsidRDefault="001B6E39" w:rsidP="00C86C70">
            <w:pPr>
              <w:ind w:left="455"/>
              <w:jc w:val="both"/>
              <w:rPr>
                <w:rFonts w:ascii="Times New Roman" w:eastAsia="Times New Roman" w:hAnsi="Times New Roman" w:cs="Times New Roman"/>
              </w:rPr>
            </w:pPr>
            <w:proofErr w:type="spellStart"/>
            <w:r w:rsidRPr="00C86C70">
              <w:rPr>
                <w:rFonts w:ascii="Times New Roman" w:eastAsia="Times New Roman" w:hAnsi="Times New Roman" w:cs="Times New Roman"/>
              </w:rPr>
              <w:t>Шанхайская</w:t>
            </w:r>
            <w:proofErr w:type="spellEnd"/>
            <w:r w:rsidRPr="00C86C70">
              <w:rPr>
                <w:rFonts w:ascii="Times New Roman" w:eastAsia="Times New Roman" w:hAnsi="Times New Roman" w:cs="Times New Roman"/>
              </w:rPr>
              <w:t xml:space="preserve"> </w:t>
            </w:r>
            <w:proofErr w:type="spellStart"/>
            <w:r w:rsidRPr="00C86C70">
              <w:rPr>
                <w:rFonts w:ascii="Times New Roman" w:eastAsia="Times New Roman" w:hAnsi="Times New Roman" w:cs="Times New Roman"/>
              </w:rPr>
              <w:t>фондовая</w:t>
            </w:r>
            <w:proofErr w:type="spellEnd"/>
            <w:r w:rsidRPr="00C86C70">
              <w:rPr>
                <w:rFonts w:ascii="Times New Roman" w:eastAsia="Times New Roman" w:hAnsi="Times New Roman" w:cs="Times New Roman"/>
              </w:rPr>
              <w:t xml:space="preserve"> </w:t>
            </w:r>
            <w:proofErr w:type="spellStart"/>
            <w:r w:rsidRPr="00C86C70">
              <w:rPr>
                <w:rFonts w:ascii="Times New Roman" w:eastAsia="Times New Roman" w:hAnsi="Times New Roman" w:cs="Times New Roman"/>
              </w:rPr>
              <w:t>биржа</w:t>
            </w:r>
            <w:proofErr w:type="spellEnd"/>
          </w:p>
        </w:tc>
        <w:tc>
          <w:tcPr>
            <w:tcW w:w="5112" w:type="dxa"/>
          </w:tcPr>
          <w:p w:rsidR="001B6E39" w:rsidRPr="00C86C70" w:rsidRDefault="001B6E39" w:rsidP="00C86C70">
            <w:pPr>
              <w:ind w:left="508"/>
              <w:jc w:val="both"/>
              <w:rPr>
                <w:rFonts w:ascii="Times New Roman" w:eastAsia="Times New Roman" w:hAnsi="Times New Roman" w:cs="Times New Roman"/>
              </w:rPr>
            </w:pPr>
            <w:r w:rsidRPr="00C86C70">
              <w:rPr>
                <w:rFonts w:ascii="Times New Roman" w:eastAsia="Times New Roman" w:hAnsi="Times New Roman" w:cs="Times New Roman"/>
              </w:rPr>
              <w:t>Shanghai Stock Exchange</w:t>
            </w:r>
          </w:p>
        </w:tc>
      </w:tr>
      <w:tr w:rsidR="001B6E39" w:rsidRPr="00C86C70" w:rsidTr="00C86C70">
        <w:trPr>
          <w:trHeight w:val="299"/>
        </w:trPr>
        <w:tc>
          <w:tcPr>
            <w:tcW w:w="502" w:type="dxa"/>
          </w:tcPr>
          <w:p w:rsidR="001B6E39" w:rsidRPr="00C86C70" w:rsidRDefault="001B6E39" w:rsidP="00C86C70">
            <w:pPr>
              <w:jc w:val="center"/>
              <w:rPr>
                <w:rFonts w:ascii="Times New Roman" w:eastAsia="Times New Roman" w:hAnsi="Times New Roman" w:cs="Times New Roman"/>
                <w:w w:val="99"/>
              </w:rPr>
            </w:pPr>
            <w:r w:rsidRPr="00C86C70">
              <w:rPr>
                <w:rFonts w:ascii="Times New Roman" w:eastAsia="Times New Roman" w:hAnsi="Times New Roman" w:cs="Times New Roman"/>
                <w:w w:val="99"/>
              </w:rPr>
              <w:t>8</w:t>
            </w:r>
          </w:p>
        </w:tc>
        <w:tc>
          <w:tcPr>
            <w:tcW w:w="4025" w:type="dxa"/>
          </w:tcPr>
          <w:p w:rsidR="001B6E39" w:rsidRPr="00C86C70" w:rsidRDefault="001B6E39" w:rsidP="00C86C70">
            <w:pPr>
              <w:ind w:left="455"/>
              <w:jc w:val="both"/>
              <w:rPr>
                <w:rFonts w:ascii="Times New Roman" w:eastAsia="Times New Roman" w:hAnsi="Times New Roman" w:cs="Times New Roman"/>
              </w:rPr>
            </w:pPr>
            <w:proofErr w:type="spellStart"/>
            <w:r w:rsidRPr="00C86C70">
              <w:rPr>
                <w:rFonts w:ascii="Times New Roman" w:eastAsia="Times New Roman" w:hAnsi="Times New Roman" w:cs="Times New Roman"/>
              </w:rPr>
              <w:t>Токийская</w:t>
            </w:r>
            <w:proofErr w:type="spellEnd"/>
            <w:r w:rsidRPr="00C86C70">
              <w:rPr>
                <w:rFonts w:ascii="Times New Roman" w:eastAsia="Times New Roman" w:hAnsi="Times New Roman" w:cs="Times New Roman"/>
              </w:rPr>
              <w:t xml:space="preserve"> </w:t>
            </w:r>
            <w:proofErr w:type="spellStart"/>
            <w:r w:rsidRPr="00C86C70">
              <w:rPr>
                <w:rFonts w:ascii="Times New Roman" w:eastAsia="Times New Roman" w:hAnsi="Times New Roman" w:cs="Times New Roman"/>
              </w:rPr>
              <w:t>фондовая</w:t>
            </w:r>
            <w:proofErr w:type="spellEnd"/>
            <w:r w:rsidRPr="00C86C70">
              <w:rPr>
                <w:rFonts w:ascii="Times New Roman" w:eastAsia="Times New Roman" w:hAnsi="Times New Roman" w:cs="Times New Roman"/>
              </w:rPr>
              <w:t xml:space="preserve"> </w:t>
            </w:r>
            <w:proofErr w:type="spellStart"/>
            <w:r w:rsidRPr="00C86C70">
              <w:rPr>
                <w:rFonts w:ascii="Times New Roman" w:eastAsia="Times New Roman" w:hAnsi="Times New Roman" w:cs="Times New Roman"/>
              </w:rPr>
              <w:t>биржа</w:t>
            </w:r>
            <w:proofErr w:type="spellEnd"/>
          </w:p>
        </w:tc>
        <w:tc>
          <w:tcPr>
            <w:tcW w:w="5112" w:type="dxa"/>
          </w:tcPr>
          <w:p w:rsidR="001B6E39" w:rsidRPr="00C86C70" w:rsidRDefault="001B6E39" w:rsidP="00C86C70">
            <w:pPr>
              <w:ind w:left="508"/>
              <w:jc w:val="both"/>
              <w:rPr>
                <w:rFonts w:ascii="Times New Roman" w:eastAsia="Times New Roman" w:hAnsi="Times New Roman" w:cs="Times New Roman"/>
              </w:rPr>
            </w:pPr>
            <w:r w:rsidRPr="00C86C70">
              <w:rPr>
                <w:rFonts w:ascii="Times New Roman" w:eastAsia="Times New Roman" w:hAnsi="Times New Roman" w:cs="Times New Roman"/>
              </w:rPr>
              <w:t>Tokyo Stock Exchange</w:t>
            </w:r>
          </w:p>
        </w:tc>
      </w:tr>
      <w:tr w:rsidR="001B6E39" w:rsidRPr="00C86C70" w:rsidTr="00C86C70">
        <w:trPr>
          <w:trHeight w:val="299"/>
        </w:trPr>
        <w:tc>
          <w:tcPr>
            <w:tcW w:w="502" w:type="dxa"/>
          </w:tcPr>
          <w:p w:rsidR="001B6E39" w:rsidRPr="00C86C70" w:rsidRDefault="001B6E39" w:rsidP="00C86C70">
            <w:pPr>
              <w:jc w:val="center"/>
              <w:rPr>
                <w:rFonts w:ascii="Times New Roman" w:eastAsia="Times New Roman" w:hAnsi="Times New Roman" w:cs="Times New Roman"/>
                <w:w w:val="99"/>
              </w:rPr>
            </w:pPr>
            <w:r w:rsidRPr="00C86C70">
              <w:rPr>
                <w:rFonts w:ascii="Times New Roman" w:eastAsia="Times New Roman" w:hAnsi="Times New Roman" w:cs="Times New Roman"/>
                <w:w w:val="99"/>
              </w:rPr>
              <w:t>9</w:t>
            </w:r>
          </w:p>
        </w:tc>
        <w:tc>
          <w:tcPr>
            <w:tcW w:w="4025" w:type="dxa"/>
          </w:tcPr>
          <w:p w:rsidR="001B6E39" w:rsidRPr="00C86C70" w:rsidRDefault="001B6E39" w:rsidP="00C86C70">
            <w:pPr>
              <w:ind w:left="455"/>
              <w:jc w:val="both"/>
              <w:rPr>
                <w:rFonts w:ascii="Times New Roman" w:eastAsia="Times New Roman" w:hAnsi="Times New Roman" w:cs="Times New Roman"/>
              </w:rPr>
            </w:pPr>
            <w:proofErr w:type="spellStart"/>
            <w:r w:rsidRPr="00C86C70">
              <w:rPr>
                <w:rFonts w:ascii="Times New Roman" w:eastAsia="Times New Roman" w:hAnsi="Times New Roman" w:cs="Times New Roman"/>
              </w:rPr>
              <w:t>Казахстанская</w:t>
            </w:r>
            <w:proofErr w:type="spellEnd"/>
            <w:r w:rsidRPr="00C86C70">
              <w:rPr>
                <w:rFonts w:ascii="Times New Roman" w:eastAsia="Times New Roman" w:hAnsi="Times New Roman" w:cs="Times New Roman"/>
              </w:rPr>
              <w:t xml:space="preserve"> </w:t>
            </w:r>
            <w:proofErr w:type="spellStart"/>
            <w:r w:rsidRPr="00C86C70">
              <w:rPr>
                <w:rFonts w:ascii="Times New Roman" w:eastAsia="Times New Roman" w:hAnsi="Times New Roman" w:cs="Times New Roman"/>
              </w:rPr>
              <w:t>фондовая</w:t>
            </w:r>
            <w:proofErr w:type="spellEnd"/>
            <w:r w:rsidRPr="00C86C70">
              <w:rPr>
                <w:rFonts w:ascii="Times New Roman" w:eastAsia="Times New Roman" w:hAnsi="Times New Roman" w:cs="Times New Roman"/>
              </w:rPr>
              <w:t xml:space="preserve"> </w:t>
            </w:r>
            <w:proofErr w:type="spellStart"/>
            <w:r w:rsidRPr="00C86C70">
              <w:rPr>
                <w:rFonts w:ascii="Times New Roman" w:eastAsia="Times New Roman" w:hAnsi="Times New Roman" w:cs="Times New Roman"/>
              </w:rPr>
              <w:t>биржа</w:t>
            </w:r>
            <w:proofErr w:type="spellEnd"/>
          </w:p>
        </w:tc>
        <w:tc>
          <w:tcPr>
            <w:tcW w:w="5112" w:type="dxa"/>
          </w:tcPr>
          <w:p w:rsidR="001B6E39" w:rsidRPr="00C86C70" w:rsidRDefault="001B6E39" w:rsidP="00C86C70">
            <w:pPr>
              <w:ind w:left="455"/>
              <w:jc w:val="both"/>
              <w:rPr>
                <w:rFonts w:ascii="Times New Roman" w:eastAsia="Times New Roman" w:hAnsi="Times New Roman" w:cs="Times New Roman"/>
              </w:rPr>
            </w:pPr>
            <w:r w:rsidRPr="00C86C70">
              <w:rPr>
                <w:rFonts w:ascii="Times New Roman" w:eastAsia="Times New Roman" w:hAnsi="Times New Roman" w:cs="Times New Roman"/>
              </w:rPr>
              <w:t>Kazakhstan Stock Exchange</w:t>
            </w:r>
          </w:p>
        </w:tc>
      </w:tr>
      <w:tr w:rsidR="001B6E39" w:rsidRPr="00112B04" w:rsidTr="00C86C70">
        <w:trPr>
          <w:trHeight w:val="299"/>
        </w:trPr>
        <w:tc>
          <w:tcPr>
            <w:tcW w:w="502" w:type="dxa"/>
          </w:tcPr>
          <w:p w:rsidR="001B6E39" w:rsidRPr="00C86C70" w:rsidRDefault="001B6E39" w:rsidP="00C86C70">
            <w:pPr>
              <w:jc w:val="center"/>
              <w:rPr>
                <w:rFonts w:ascii="Times New Roman" w:eastAsia="Times New Roman" w:hAnsi="Times New Roman" w:cs="Times New Roman"/>
                <w:w w:val="99"/>
              </w:rPr>
            </w:pPr>
            <w:r w:rsidRPr="00C86C70">
              <w:rPr>
                <w:rFonts w:ascii="Times New Roman" w:eastAsia="Times New Roman" w:hAnsi="Times New Roman" w:cs="Times New Roman"/>
                <w:w w:val="99"/>
              </w:rPr>
              <w:t>10</w:t>
            </w:r>
          </w:p>
        </w:tc>
        <w:tc>
          <w:tcPr>
            <w:tcW w:w="4025" w:type="dxa"/>
          </w:tcPr>
          <w:p w:rsidR="001B6E39" w:rsidRPr="00C86C70" w:rsidRDefault="001B6E39" w:rsidP="00C86C70">
            <w:pPr>
              <w:ind w:left="455"/>
              <w:jc w:val="both"/>
              <w:rPr>
                <w:rFonts w:ascii="Times New Roman" w:eastAsia="Times New Roman" w:hAnsi="Times New Roman" w:cs="Times New Roman"/>
                <w:lang w:val="ru-RU"/>
              </w:rPr>
            </w:pPr>
            <w:r w:rsidRPr="00C86C70">
              <w:rPr>
                <w:rFonts w:ascii="Times New Roman" w:eastAsia="Times New Roman" w:hAnsi="Times New Roman" w:cs="Times New Roman"/>
                <w:lang w:val="ru-RU"/>
              </w:rPr>
              <w:t>Публичное акционерное общество «Санкт-Петербургская биржа»</w:t>
            </w:r>
          </w:p>
        </w:tc>
        <w:tc>
          <w:tcPr>
            <w:tcW w:w="5112" w:type="dxa"/>
          </w:tcPr>
          <w:p w:rsidR="001B6E39" w:rsidRPr="00C86C70" w:rsidRDefault="001B6E39" w:rsidP="00C86C70">
            <w:pPr>
              <w:ind w:left="455"/>
              <w:jc w:val="both"/>
              <w:rPr>
                <w:rFonts w:ascii="Times New Roman" w:eastAsia="Times New Roman" w:hAnsi="Times New Roman" w:cs="Times New Roman"/>
              </w:rPr>
            </w:pPr>
            <w:r w:rsidRPr="00C86C70">
              <w:rPr>
                <w:rFonts w:ascii="Times New Roman" w:eastAsia="Times New Roman" w:hAnsi="Times New Roman" w:cs="Times New Roman"/>
              </w:rPr>
              <w:t>Public Joint-Stock Company «SAINT PETERSBURG EXCHANGE»</w:t>
            </w:r>
          </w:p>
        </w:tc>
      </w:tr>
    </w:tbl>
    <w:p w:rsidR="001B6E39" w:rsidRPr="00C86C70" w:rsidRDefault="001B6E39" w:rsidP="00C86C70">
      <w:pPr>
        <w:pStyle w:val="af"/>
        <w:spacing w:after="0" w:line="240" w:lineRule="auto"/>
        <w:jc w:val="both"/>
        <w:rPr>
          <w:rFonts w:ascii="Times New Roman" w:eastAsiaTheme="minorHAnsi" w:hAnsi="Times New Roman" w:cs="Times New Roman"/>
        </w:rPr>
      </w:pPr>
      <w:r w:rsidRPr="00C86C70">
        <w:rPr>
          <w:rFonts w:ascii="Times New Roman" w:eastAsiaTheme="minorHAnsi" w:hAnsi="Times New Roman" w:cs="Times New Roman"/>
        </w:rPr>
        <w:t>В случае если на дату определения оценочной стоимости ценных бумаг иностранных эмитентов информация о цене закрытия рынка (</w:t>
      </w:r>
      <w:proofErr w:type="spellStart"/>
      <w:r w:rsidRPr="00C86C70">
        <w:rPr>
          <w:rFonts w:ascii="Times New Roman" w:eastAsiaTheme="minorHAnsi" w:hAnsi="Times New Roman" w:cs="Times New Roman"/>
        </w:rPr>
        <w:t>Last</w:t>
      </w:r>
      <w:proofErr w:type="spellEnd"/>
      <w:r w:rsidRPr="00C86C70">
        <w:rPr>
          <w:rFonts w:ascii="Times New Roman" w:eastAsiaTheme="minorHAnsi" w:hAnsi="Times New Roman" w:cs="Times New Roman"/>
        </w:rPr>
        <w:t>) отсутствует, для определения оценочной стоимости используется последняя цена закрытия рынка (</w:t>
      </w:r>
      <w:proofErr w:type="spellStart"/>
      <w:r w:rsidRPr="00C86C70">
        <w:rPr>
          <w:rFonts w:ascii="Times New Roman" w:eastAsiaTheme="minorHAnsi" w:hAnsi="Times New Roman" w:cs="Times New Roman"/>
        </w:rPr>
        <w:t>Last</w:t>
      </w:r>
      <w:proofErr w:type="spellEnd"/>
      <w:r w:rsidRPr="00C86C70">
        <w:rPr>
          <w:rFonts w:ascii="Times New Roman" w:eastAsiaTheme="minorHAnsi" w:hAnsi="Times New Roman" w:cs="Times New Roman"/>
        </w:rPr>
        <w:t>), рассчитанная перечисленными выше фондовыми биржами в течение последних 90 (девяносто) торговых дней с учетом установленного приоритета. В случае если цена закрытия рынка (</w:t>
      </w:r>
      <w:proofErr w:type="spellStart"/>
      <w:r w:rsidRPr="00C86C70">
        <w:rPr>
          <w:rFonts w:ascii="Times New Roman" w:eastAsiaTheme="minorHAnsi" w:hAnsi="Times New Roman" w:cs="Times New Roman"/>
        </w:rPr>
        <w:t>Last</w:t>
      </w:r>
      <w:proofErr w:type="spellEnd"/>
      <w:r w:rsidRPr="00C86C70">
        <w:rPr>
          <w:rFonts w:ascii="Times New Roman" w:eastAsiaTheme="minorHAnsi" w:hAnsi="Times New Roman" w:cs="Times New Roman"/>
        </w:rPr>
        <w:t>) рассчитывается в иностранной валюте, оценка ценных бумаг производится в рублях по курсу, установленному Центральным банком Российской Федерации на дату оценки.</w:t>
      </w:r>
    </w:p>
    <w:p w:rsidR="001B6E39" w:rsidRPr="00C86C70" w:rsidRDefault="001B6E39" w:rsidP="00C86C70">
      <w:pPr>
        <w:pStyle w:val="af"/>
        <w:spacing w:after="0" w:line="240" w:lineRule="auto"/>
        <w:jc w:val="both"/>
        <w:rPr>
          <w:rFonts w:ascii="Times New Roman" w:eastAsiaTheme="minorHAnsi" w:hAnsi="Times New Roman" w:cs="Times New Roman"/>
        </w:rPr>
      </w:pPr>
      <w:r w:rsidRPr="00C86C70">
        <w:rPr>
          <w:rFonts w:ascii="Times New Roman" w:hAnsi="Times New Roman" w:cs="Times New Roman"/>
        </w:rPr>
        <w:t>6.10.2.4</w:t>
      </w:r>
      <w:r w:rsidRPr="00C86C70">
        <w:rPr>
          <w:rFonts w:ascii="Times New Roman" w:hAnsi="Times New Roman" w:cs="Times New Roman"/>
          <w:i/>
        </w:rPr>
        <w:t>. Ценные бумаги иностранных эмитентов</w:t>
      </w:r>
      <w:r w:rsidRPr="00C86C70">
        <w:rPr>
          <w:rFonts w:ascii="Times New Roman" w:hAnsi="Times New Roman" w:cs="Times New Roman"/>
        </w:rPr>
        <w:t xml:space="preserve">, допущенные к торгам ПАО Московская Биржа, оцениваются в соответствии с </w:t>
      </w:r>
      <w:proofErr w:type="spellStart"/>
      <w:r w:rsidRPr="00C86C70">
        <w:rPr>
          <w:rFonts w:ascii="Times New Roman" w:hAnsi="Times New Roman" w:cs="Times New Roman"/>
        </w:rPr>
        <w:t>пп</w:t>
      </w:r>
      <w:proofErr w:type="spellEnd"/>
      <w:r w:rsidRPr="00C86C70">
        <w:rPr>
          <w:rFonts w:ascii="Times New Roman" w:hAnsi="Times New Roman" w:cs="Times New Roman"/>
        </w:rPr>
        <w:t xml:space="preserve">. 6.10.2.1., а в случае отсутствия цены – в соответствии с </w:t>
      </w:r>
      <w:proofErr w:type="spellStart"/>
      <w:r w:rsidRPr="00C86C70">
        <w:rPr>
          <w:rFonts w:ascii="Times New Roman" w:hAnsi="Times New Roman" w:cs="Times New Roman"/>
        </w:rPr>
        <w:t>пп</w:t>
      </w:r>
      <w:proofErr w:type="spellEnd"/>
      <w:r w:rsidRPr="00C86C70">
        <w:rPr>
          <w:rFonts w:ascii="Times New Roman" w:hAnsi="Times New Roman" w:cs="Times New Roman"/>
        </w:rPr>
        <w:t xml:space="preserve">. 6.10.2.2. - 6.10.2.3. </w:t>
      </w:r>
    </w:p>
    <w:p w:rsidR="001B6E39" w:rsidRPr="00C86C70" w:rsidRDefault="001B6E39" w:rsidP="00C86C70">
      <w:pPr>
        <w:widowControl w:val="0"/>
        <w:autoSpaceDE w:val="0"/>
        <w:autoSpaceDN w:val="0"/>
        <w:jc w:val="both"/>
        <w:rPr>
          <w:rFonts w:ascii="Times New Roman" w:hAnsi="Times New Roman" w:cs="Times New Roman"/>
        </w:rPr>
      </w:pPr>
      <w:r w:rsidRPr="00C86C70">
        <w:rPr>
          <w:rFonts w:ascii="Times New Roman" w:hAnsi="Times New Roman" w:cs="Times New Roman"/>
        </w:rPr>
        <w:t xml:space="preserve">6.10.2.5. В случае если цена ценной бумаги не может быть определена в соответствии с </w:t>
      </w:r>
      <w:proofErr w:type="spellStart"/>
      <w:r w:rsidRPr="00C86C70">
        <w:rPr>
          <w:rFonts w:ascii="Times New Roman" w:hAnsi="Times New Roman" w:cs="Times New Roman"/>
        </w:rPr>
        <w:t>пп</w:t>
      </w:r>
      <w:proofErr w:type="spellEnd"/>
      <w:r w:rsidRPr="00C86C70">
        <w:rPr>
          <w:rFonts w:ascii="Times New Roman" w:hAnsi="Times New Roman" w:cs="Times New Roman"/>
        </w:rPr>
        <w:t>. 6.10.2.1. - 6.10.2.3., а также, если ценные бумаги, не допущены к торгам, для оценки ценной бумаги используется цена приобретения/ передачи (без учета расходов на ее приобретение) либо последняя оценочная</w:t>
      </w:r>
      <w:r w:rsidRPr="00C86C70">
        <w:rPr>
          <w:rFonts w:ascii="Times New Roman" w:hAnsi="Times New Roman" w:cs="Times New Roman"/>
          <w:spacing w:val="-4"/>
        </w:rPr>
        <w:t xml:space="preserve"> </w:t>
      </w:r>
      <w:r w:rsidRPr="00C86C70">
        <w:rPr>
          <w:rFonts w:ascii="Times New Roman" w:hAnsi="Times New Roman" w:cs="Times New Roman"/>
        </w:rPr>
        <w:t>стоимость. Степень округления рыночной цены определяется по данным, предоставленным организаторами торговли на рынке ценных</w:t>
      </w:r>
      <w:r w:rsidRPr="00C86C70">
        <w:rPr>
          <w:rFonts w:ascii="Times New Roman" w:hAnsi="Times New Roman" w:cs="Times New Roman"/>
          <w:spacing w:val="-3"/>
        </w:rPr>
        <w:t xml:space="preserve"> </w:t>
      </w:r>
      <w:r w:rsidRPr="00C86C70">
        <w:rPr>
          <w:rFonts w:ascii="Times New Roman" w:hAnsi="Times New Roman" w:cs="Times New Roman"/>
        </w:rPr>
        <w:t xml:space="preserve">бумаг.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6.10.2.6. В случае если оценка стоимости ценных бумаг, принимаемых от учредителя управления в доверительное управление, не может быть определена в соответствии с настоящей Методикой, она определяется Управляющим справедливым способом на основании всей доступной Управляющему информации либо на основании отчета независимого оценщика.</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6.10.2.7.  Накопленный процентный (купонный) доход рассчитывается на дату осуществления оценки, исходя из купонной ставки соответствующей ценной бумаги (определенного вида, категории (типа), выпуска), установленной на текущий купонный период условиями выпуска ценной</w:t>
      </w:r>
      <w:r w:rsidRPr="00C86C70">
        <w:rPr>
          <w:rFonts w:ascii="Times New Roman" w:hAnsi="Times New Roman" w:cs="Times New Roman"/>
          <w:spacing w:val="-3"/>
        </w:rPr>
        <w:t xml:space="preserve"> </w:t>
      </w:r>
      <w:r w:rsidRPr="00C86C70">
        <w:rPr>
          <w:rFonts w:ascii="Times New Roman" w:hAnsi="Times New Roman" w:cs="Times New Roman"/>
        </w:rPr>
        <w:t>бумаги, и включается в оценочную стоимость Актива.</w:t>
      </w:r>
    </w:p>
    <w:p w:rsidR="001B6E39" w:rsidRPr="00C86C70" w:rsidRDefault="001B6E39" w:rsidP="00C86C70">
      <w:pPr>
        <w:tabs>
          <w:tab w:val="left" w:pos="567"/>
        </w:tabs>
        <w:jc w:val="both"/>
        <w:rPr>
          <w:rFonts w:ascii="Times New Roman" w:hAnsi="Times New Roman" w:cs="Times New Roman"/>
        </w:rPr>
      </w:pPr>
      <w:r w:rsidRPr="00C86C70">
        <w:rPr>
          <w:rFonts w:ascii="Times New Roman" w:hAnsi="Times New Roman" w:cs="Times New Roman"/>
        </w:rPr>
        <w:lastRenderedPageBreak/>
        <w:t xml:space="preserve">6.10.3. </w:t>
      </w:r>
      <w:r w:rsidRPr="00C86C70">
        <w:rPr>
          <w:rFonts w:ascii="Times New Roman" w:hAnsi="Times New Roman" w:cs="Times New Roman"/>
          <w:i/>
        </w:rPr>
        <w:t>Оценочная стоимость инвестиционных паев паевых инвестиционных фондов</w:t>
      </w:r>
      <w:r w:rsidRPr="00C86C70">
        <w:rPr>
          <w:rFonts w:ascii="Times New Roman" w:hAnsi="Times New Roman" w:cs="Times New Roman"/>
        </w:rPr>
        <w:t xml:space="preserve">, допущенных к торгам российским организатором торговли на рынке ценных бумаг, оценивается в соответствии с </w:t>
      </w:r>
      <w:proofErr w:type="spellStart"/>
      <w:r w:rsidRPr="00C86C70">
        <w:rPr>
          <w:rFonts w:ascii="Times New Roman" w:hAnsi="Times New Roman" w:cs="Times New Roman"/>
        </w:rPr>
        <w:t>пп</w:t>
      </w:r>
      <w:proofErr w:type="spellEnd"/>
      <w:r w:rsidRPr="00C86C70">
        <w:rPr>
          <w:rFonts w:ascii="Times New Roman" w:hAnsi="Times New Roman" w:cs="Times New Roman"/>
        </w:rPr>
        <w:t>. 6.10.2.1., а если на эту дату цена не определялась – признается равной их расчетной стоимости на дату определения оценочной стоимости, а если на эту дату расчетная стоимость инвестиционных паев не определялась – на последнюю дату ее определения, предшествующую дате определения оценочной стоимости указанных инвестиционных</w:t>
      </w:r>
      <w:r w:rsidRPr="00C86C70">
        <w:rPr>
          <w:rFonts w:ascii="Times New Roman" w:hAnsi="Times New Roman" w:cs="Times New Roman"/>
          <w:spacing w:val="-2"/>
        </w:rPr>
        <w:t xml:space="preserve"> </w:t>
      </w:r>
      <w:r w:rsidRPr="00C86C70">
        <w:rPr>
          <w:rFonts w:ascii="Times New Roman" w:hAnsi="Times New Roman" w:cs="Times New Roman"/>
        </w:rPr>
        <w:t>паев. Оценочная стоимость инвестиционных паев паевых инвестиционных фондов, не допущенных к торгам российским организатором торговли на рынке ценных бумаг, признается равной их расчетной стоимости на дату определения оценочной стоимости, а если на эту дату расчетная стоимость инвестиционных паев не определялась – на последнюю дату ее определения, предшествующую дате определения оценочной стоимости указанных инвестиционных паев.</w:t>
      </w:r>
    </w:p>
    <w:p w:rsidR="001B6E39" w:rsidRPr="00C86C70" w:rsidRDefault="001B6E39" w:rsidP="00C86C70">
      <w:pPr>
        <w:tabs>
          <w:tab w:val="left" w:pos="567"/>
        </w:tabs>
        <w:jc w:val="both"/>
        <w:rPr>
          <w:rFonts w:ascii="Times New Roman" w:hAnsi="Times New Roman" w:cs="Times New Roman"/>
        </w:rPr>
      </w:pPr>
      <w:r w:rsidRPr="00C86C70">
        <w:rPr>
          <w:rFonts w:ascii="Times New Roman" w:hAnsi="Times New Roman" w:cs="Times New Roman"/>
        </w:rPr>
        <w:t>6.10.4. Оценочная стоимость облигаций, срок погашения которых наступил, признается</w:t>
      </w:r>
      <w:r w:rsidRPr="00C86C70">
        <w:rPr>
          <w:rFonts w:ascii="Times New Roman" w:hAnsi="Times New Roman" w:cs="Times New Roman"/>
          <w:spacing w:val="-14"/>
        </w:rPr>
        <w:t xml:space="preserve"> </w:t>
      </w:r>
      <w:r w:rsidRPr="00C86C70">
        <w:rPr>
          <w:rFonts w:ascii="Times New Roman" w:hAnsi="Times New Roman" w:cs="Times New Roman"/>
        </w:rPr>
        <w:t>равной:</w:t>
      </w:r>
    </w:p>
    <w:p w:rsidR="001B6E39" w:rsidRPr="00C86C70" w:rsidRDefault="001B6E39" w:rsidP="00C86C70">
      <w:pPr>
        <w:widowControl w:val="0"/>
        <w:tabs>
          <w:tab w:val="left" w:pos="567"/>
        </w:tabs>
        <w:autoSpaceDE w:val="0"/>
        <w:autoSpaceDN w:val="0"/>
        <w:jc w:val="both"/>
        <w:rPr>
          <w:rFonts w:ascii="Times New Roman" w:hAnsi="Times New Roman" w:cs="Times New Roman"/>
        </w:rPr>
      </w:pPr>
      <w:r w:rsidRPr="00C86C70">
        <w:rPr>
          <w:rFonts w:ascii="Times New Roman" w:hAnsi="Times New Roman" w:cs="Times New Roman"/>
        </w:rPr>
        <w:tab/>
        <w:t>- номинальной стоимости облигаций – до момента поступления денежных средств в счет их погашения в состав</w:t>
      </w:r>
      <w:r w:rsidRPr="00C86C70">
        <w:rPr>
          <w:rFonts w:ascii="Times New Roman" w:hAnsi="Times New Roman" w:cs="Times New Roman"/>
          <w:spacing w:val="-4"/>
        </w:rPr>
        <w:t xml:space="preserve"> </w:t>
      </w:r>
      <w:r w:rsidRPr="00C86C70">
        <w:rPr>
          <w:rFonts w:ascii="Times New Roman" w:hAnsi="Times New Roman" w:cs="Times New Roman"/>
        </w:rPr>
        <w:t>активов;</w:t>
      </w:r>
    </w:p>
    <w:p w:rsidR="001B6E39" w:rsidRPr="00C86C70" w:rsidRDefault="001B6E39" w:rsidP="00C86C70">
      <w:pPr>
        <w:widowControl w:val="0"/>
        <w:tabs>
          <w:tab w:val="left" w:pos="567"/>
        </w:tabs>
        <w:autoSpaceDE w:val="0"/>
        <w:autoSpaceDN w:val="0"/>
        <w:jc w:val="both"/>
        <w:rPr>
          <w:rFonts w:ascii="Times New Roman" w:hAnsi="Times New Roman" w:cs="Times New Roman"/>
        </w:rPr>
      </w:pPr>
      <w:r w:rsidRPr="00C86C70">
        <w:rPr>
          <w:rFonts w:ascii="Times New Roman" w:hAnsi="Times New Roman" w:cs="Times New Roman"/>
        </w:rPr>
        <w:tab/>
        <w:t>- нулю – с момента поступления денежных средств в счет их погашения в состав</w:t>
      </w:r>
      <w:r w:rsidRPr="00C86C70">
        <w:rPr>
          <w:rFonts w:ascii="Times New Roman" w:hAnsi="Times New Roman" w:cs="Times New Roman"/>
          <w:spacing w:val="-17"/>
        </w:rPr>
        <w:t xml:space="preserve"> </w:t>
      </w:r>
      <w:r w:rsidRPr="00C86C70">
        <w:rPr>
          <w:rFonts w:ascii="Times New Roman" w:hAnsi="Times New Roman" w:cs="Times New Roman"/>
        </w:rPr>
        <w:t>активов.</w:t>
      </w:r>
    </w:p>
    <w:p w:rsidR="001B6E39" w:rsidRPr="00C86C70" w:rsidRDefault="001B6E39" w:rsidP="00C86C70">
      <w:pPr>
        <w:widowControl w:val="0"/>
        <w:tabs>
          <w:tab w:val="left" w:pos="1156"/>
        </w:tabs>
        <w:autoSpaceDE w:val="0"/>
        <w:autoSpaceDN w:val="0"/>
        <w:jc w:val="both"/>
        <w:rPr>
          <w:rFonts w:ascii="Times New Roman" w:hAnsi="Times New Roman" w:cs="Times New Roman"/>
        </w:rPr>
      </w:pPr>
      <w:r w:rsidRPr="00C86C70">
        <w:rPr>
          <w:rFonts w:ascii="Times New Roman" w:hAnsi="Times New Roman" w:cs="Times New Roman"/>
        </w:rPr>
        <w:t>6.10.5. В случае опубликования в соответствии с законодательством Российской Федерации сведений о признании эмитента облигаций банкротом, оценочная стоимость облигаций такого эмитента с даты опубликования указанных сведений признается равной</w:t>
      </w:r>
      <w:r w:rsidRPr="00C86C70">
        <w:rPr>
          <w:rFonts w:ascii="Times New Roman" w:hAnsi="Times New Roman" w:cs="Times New Roman"/>
          <w:spacing w:val="-2"/>
        </w:rPr>
        <w:t xml:space="preserve"> </w:t>
      </w:r>
      <w:r w:rsidRPr="00C86C70">
        <w:rPr>
          <w:rFonts w:ascii="Times New Roman" w:hAnsi="Times New Roman" w:cs="Times New Roman"/>
        </w:rPr>
        <w:t>нулю.</w:t>
      </w:r>
    </w:p>
    <w:p w:rsidR="001B6E39" w:rsidRPr="00C86C70" w:rsidRDefault="001B6E39" w:rsidP="00C86C70">
      <w:pPr>
        <w:widowControl w:val="0"/>
        <w:tabs>
          <w:tab w:val="left" w:pos="1156"/>
        </w:tabs>
        <w:autoSpaceDE w:val="0"/>
        <w:autoSpaceDN w:val="0"/>
        <w:jc w:val="both"/>
        <w:rPr>
          <w:rFonts w:ascii="Times New Roman" w:hAnsi="Times New Roman" w:cs="Times New Roman"/>
        </w:rPr>
      </w:pPr>
      <w:r w:rsidRPr="00C86C70">
        <w:rPr>
          <w:rFonts w:ascii="Times New Roman" w:hAnsi="Times New Roman" w:cs="Times New Roman"/>
        </w:rPr>
        <w:t>6.10.6. Оценочная стоимость акций дополнительного выпуска, включенных в состав Активов в результате размещения этих акций путем распределения среди акционеров или путем конвертации в них конвертируемых ценных бумаг, составлявших указанные Активы, признается равной оценочной стоимости акций выпуска, по отношению к которому такой выпуск является</w:t>
      </w:r>
      <w:r w:rsidRPr="00C86C70">
        <w:rPr>
          <w:rFonts w:ascii="Times New Roman" w:hAnsi="Times New Roman" w:cs="Times New Roman"/>
          <w:spacing w:val="-11"/>
        </w:rPr>
        <w:t xml:space="preserve"> </w:t>
      </w:r>
      <w:r w:rsidRPr="00C86C70">
        <w:rPr>
          <w:rFonts w:ascii="Times New Roman" w:hAnsi="Times New Roman" w:cs="Times New Roman"/>
        </w:rPr>
        <w:t>дополнительным. Оценочная стоимость акций дополнительного выпуска, включенных в состав Активов в результате конвертации в них акций, составлявших указанные Активы, при реорганизации в форме присоединения, признается равной оценочной стоимости акций выпуска, по отношению к которому такой выпуск является</w:t>
      </w:r>
      <w:r w:rsidRPr="00C86C70">
        <w:rPr>
          <w:rFonts w:ascii="Times New Roman" w:hAnsi="Times New Roman" w:cs="Times New Roman"/>
          <w:spacing w:val="1"/>
        </w:rPr>
        <w:t xml:space="preserve"> </w:t>
      </w:r>
      <w:r w:rsidRPr="00C86C70">
        <w:rPr>
          <w:rFonts w:ascii="Times New Roman" w:hAnsi="Times New Roman" w:cs="Times New Roman"/>
        </w:rPr>
        <w:t xml:space="preserve">дополнительным. Оценочная стоимость облигаций дополнительного выпуска, включенных в состав Активов в результате размещения путем конвертации в них конвертируемых облигаций, составлявших указанные Активы, признается равной оценочной стоимости облигаций выпуска, по отношению к которому такой выпуск является дополнительным. Положения настоящего Абзаца применяются до возникновения цены по дополнительным выпускам акций (облигаций) в соответствии с </w:t>
      </w:r>
      <w:proofErr w:type="spellStart"/>
      <w:r w:rsidRPr="00C86C70">
        <w:rPr>
          <w:rFonts w:ascii="Times New Roman" w:hAnsi="Times New Roman" w:cs="Times New Roman"/>
        </w:rPr>
        <w:t>пп</w:t>
      </w:r>
      <w:proofErr w:type="spellEnd"/>
      <w:r w:rsidRPr="00C86C70">
        <w:rPr>
          <w:rFonts w:ascii="Times New Roman" w:hAnsi="Times New Roman" w:cs="Times New Roman"/>
        </w:rPr>
        <w:t>. 6.10.2. настоящей Методики.</w:t>
      </w:r>
    </w:p>
    <w:p w:rsidR="001B6E39" w:rsidRPr="00C86C70" w:rsidRDefault="001B6E39" w:rsidP="00C86C70">
      <w:pPr>
        <w:widowControl w:val="0"/>
        <w:tabs>
          <w:tab w:val="left" w:pos="567"/>
        </w:tabs>
        <w:autoSpaceDE w:val="0"/>
        <w:autoSpaceDN w:val="0"/>
        <w:jc w:val="both"/>
        <w:rPr>
          <w:rFonts w:ascii="Times New Roman" w:hAnsi="Times New Roman" w:cs="Times New Roman"/>
        </w:rPr>
      </w:pPr>
      <w:r w:rsidRPr="00C86C70">
        <w:rPr>
          <w:rFonts w:ascii="Times New Roman" w:hAnsi="Times New Roman" w:cs="Times New Roman"/>
        </w:rPr>
        <w:t>6.10.7. Оценочная стоимость акций с большей (меньшей) номинальной стоимостью, включенных в состав Активов в результате конвертации в них акций, составлявших указанные Активы, признается равной оценочной стоимости конвертированных в них</w:t>
      </w:r>
      <w:r w:rsidRPr="00C86C70">
        <w:rPr>
          <w:rFonts w:ascii="Times New Roman" w:hAnsi="Times New Roman" w:cs="Times New Roman"/>
          <w:spacing w:val="-2"/>
        </w:rPr>
        <w:t xml:space="preserve"> </w:t>
      </w:r>
      <w:r w:rsidRPr="00C86C70">
        <w:rPr>
          <w:rFonts w:ascii="Times New Roman" w:hAnsi="Times New Roman" w:cs="Times New Roman"/>
        </w:rPr>
        <w:t xml:space="preserve">акций. Оценочная стоимость акций той же категории (типа) с иными правами, включенных в состав Активов в результате конвертации в них акций, составлявших указанные Активы, признается равной оценочной стоимости конвертированных акций. Оценочная стоимость акций, включенных в состав Активов в результате конвертации при дроблении акций, составлявших указанные Активы, признается равной оценочной стоимости конвертированных акций, деленной на коэффициент дробления. Оценочная стоимость акций, включенных в состав Активов в результате конвертации при консолидации акций, составлявших указанные Активы, признается равной оценочной стоимости конвертированных акций, умноженной на коэффициент консолидации. Положения настоящего Абзаца применяются до возникновения цены по акциям в соответствии с </w:t>
      </w:r>
      <w:proofErr w:type="spellStart"/>
      <w:r w:rsidRPr="00C86C70">
        <w:rPr>
          <w:rFonts w:ascii="Times New Roman" w:hAnsi="Times New Roman" w:cs="Times New Roman"/>
        </w:rPr>
        <w:t>пп</w:t>
      </w:r>
      <w:proofErr w:type="spellEnd"/>
      <w:r w:rsidRPr="00C86C70">
        <w:rPr>
          <w:rFonts w:ascii="Times New Roman" w:hAnsi="Times New Roman" w:cs="Times New Roman"/>
        </w:rPr>
        <w:t>. 6.10.2. настоящей Методики, в которые были конвертированы акции, составлявшие Активы.</w:t>
      </w:r>
    </w:p>
    <w:p w:rsidR="001B6E39" w:rsidRPr="00C86C70" w:rsidRDefault="001B6E39" w:rsidP="00C86C70">
      <w:pPr>
        <w:widowControl w:val="0"/>
        <w:tabs>
          <w:tab w:val="left" w:pos="567"/>
        </w:tabs>
        <w:autoSpaceDE w:val="0"/>
        <w:autoSpaceDN w:val="0"/>
        <w:jc w:val="both"/>
        <w:rPr>
          <w:rFonts w:ascii="Times New Roman" w:hAnsi="Times New Roman" w:cs="Times New Roman"/>
        </w:rPr>
      </w:pPr>
      <w:r w:rsidRPr="00C86C70">
        <w:rPr>
          <w:rFonts w:ascii="Times New Roman" w:hAnsi="Times New Roman" w:cs="Times New Roman"/>
        </w:rPr>
        <w:t>6.10.8. Оценочная стоимость акций или облигаций нового выпуска, включенных в состав Активов в результате конвертации в них конвертируемых ценных бумаг, признается равной оценочной стоимости конвертированных ценных бумаг, деленной на количество акций (облигаций), в которое конвертирована одна конвертируемая ценная</w:t>
      </w:r>
      <w:r w:rsidRPr="00C86C70">
        <w:rPr>
          <w:rFonts w:ascii="Times New Roman" w:hAnsi="Times New Roman" w:cs="Times New Roman"/>
          <w:spacing w:val="-3"/>
        </w:rPr>
        <w:t xml:space="preserve"> </w:t>
      </w:r>
      <w:r w:rsidRPr="00C86C70">
        <w:rPr>
          <w:rFonts w:ascii="Times New Roman" w:hAnsi="Times New Roman" w:cs="Times New Roman"/>
        </w:rPr>
        <w:t xml:space="preserve">бумага. Положения настоящего Абзаца применяются до возникновения цены акций (облигаций) в соответствии с </w:t>
      </w:r>
      <w:proofErr w:type="spellStart"/>
      <w:r w:rsidRPr="00C86C70">
        <w:rPr>
          <w:rFonts w:ascii="Times New Roman" w:hAnsi="Times New Roman" w:cs="Times New Roman"/>
        </w:rPr>
        <w:t>пп</w:t>
      </w:r>
      <w:proofErr w:type="spellEnd"/>
      <w:r w:rsidRPr="00C86C70">
        <w:rPr>
          <w:rFonts w:ascii="Times New Roman" w:hAnsi="Times New Roman" w:cs="Times New Roman"/>
        </w:rPr>
        <w:t>. 6.10.2. настоящей Методики, в которые были конвертированы конвертируемые ценные бумаги, составлявшие Активы.</w:t>
      </w:r>
    </w:p>
    <w:p w:rsidR="001B6E39" w:rsidRPr="00C86C70" w:rsidRDefault="001B6E39" w:rsidP="00C86C70">
      <w:pPr>
        <w:widowControl w:val="0"/>
        <w:tabs>
          <w:tab w:val="left" w:pos="567"/>
        </w:tabs>
        <w:autoSpaceDE w:val="0"/>
        <w:autoSpaceDN w:val="0"/>
        <w:jc w:val="both"/>
        <w:rPr>
          <w:rFonts w:ascii="Times New Roman" w:hAnsi="Times New Roman" w:cs="Times New Roman"/>
        </w:rPr>
      </w:pPr>
      <w:r w:rsidRPr="00C86C70">
        <w:rPr>
          <w:rFonts w:ascii="Times New Roman" w:hAnsi="Times New Roman" w:cs="Times New Roman"/>
        </w:rPr>
        <w:t>6.10.9. Оценочная стоимость акций, включенных в состав Активов в результате конвертации в них акций, составлявших указанные Активы, при реорганизации в форме слияния признается равной оценочной стоимости конвертированных ценных бумаг, умноженной на коэффициент</w:t>
      </w:r>
      <w:r w:rsidRPr="00C86C70">
        <w:rPr>
          <w:rFonts w:ascii="Times New Roman" w:hAnsi="Times New Roman" w:cs="Times New Roman"/>
          <w:spacing w:val="-7"/>
        </w:rPr>
        <w:t xml:space="preserve"> </w:t>
      </w:r>
      <w:r w:rsidRPr="00C86C70">
        <w:rPr>
          <w:rFonts w:ascii="Times New Roman" w:hAnsi="Times New Roman" w:cs="Times New Roman"/>
        </w:rPr>
        <w:t xml:space="preserve">конвертации. </w:t>
      </w:r>
      <w:r w:rsidRPr="00C86C70">
        <w:rPr>
          <w:rFonts w:ascii="Times New Roman" w:hAnsi="Times New Roman" w:cs="Times New Roman"/>
        </w:rPr>
        <w:lastRenderedPageBreak/>
        <w:t xml:space="preserve">Оценочная стоимость акций вновь созданного в результате реорганизации в форме разделения или выделения акционерного общества, включенных в состав Активов в результате конвертации в них акций, составлявших указанные Активы, признается равной оценочной стоимости конвертированных акций,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Оценочная стоимость акций вновь созданного в результате реорганизации в форме выделения акционерного общества, включенных в состав Активов в результате их распределения среди акционеров реорганизованного акционерного общества, признается равной нулю. Оценочная стоимость облигаций нового выпуска, включенных в состав Активов в результате конвертации в них облигаций, составлявших указанные Активы, при реорганизации эмитента таких облигаций признается равной оценочной стоимости конвертированных облигаций. Положения настоящего Абзаца применяются до возникновения цены акций (облигаций) в соответствии с </w:t>
      </w:r>
      <w:proofErr w:type="spellStart"/>
      <w:r w:rsidRPr="00C86C70">
        <w:rPr>
          <w:rFonts w:ascii="Times New Roman" w:hAnsi="Times New Roman" w:cs="Times New Roman"/>
        </w:rPr>
        <w:t>пп</w:t>
      </w:r>
      <w:proofErr w:type="spellEnd"/>
      <w:r w:rsidRPr="00C86C70">
        <w:rPr>
          <w:rFonts w:ascii="Times New Roman" w:hAnsi="Times New Roman" w:cs="Times New Roman"/>
        </w:rPr>
        <w:t>. 6.10.2. настоящей Методики, включенных в состав Активов.</w:t>
      </w:r>
    </w:p>
    <w:p w:rsidR="001B6E39" w:rsidRPr="00C86C70" w:rsidRDefault="001B6E39" w:rsidP="00C86C70">
      <w:pPr>
        <w:widowControl w:val="0"/>
        <w:tabs>
          <w:tab w:val="left" w:pos="567"/>
        </w:tabs>
        <w:autoSpaceDE w:val="0"/>
        <w:autoSpaceDN w:val="0"/>
        <w:jc w:val="both"/>
        <w:rPr>
          <w:rFonts w:ascii="Times New Roman" w:hAnsi="Times New Roman" w:cs="Times New Roman"/>
        </w:rPr>
      </w:pPr>
      <w:r w:rsidRPr="00C86C70">
        <w:rPr>
          <w:rFonts w:ascii="Times New Roman" w:hAnsi="Times New Roman" w:cs="Times New Roman"/>
        </w:rPr>
        <w:t>6.10.10. Оценочная стоимость акций вновь созданного непубличного акционерного общества, не допущенных к обращению через организаторов торговли, включенных в состав Активов в результате их распределения среди учредителей этого акционерного общества при учреждении, признается равной цене размещения указанных акций.</w:t>
      </w:r>
    </w:p>
    <w:p w:rsidR="001B6E39" w:rsidRPr="00C86C70" w:rsidRDefault="001B6E39" w:rsidP="00C86C70">
      <w:pPr>
        <w:widowControl w:val="0"/>
        <w:tabs>
          <w:tab w:val="left" w:pos="1290"/>
        </w:tabs>
        <w:autoSpaceDE w:val="0"/>
        <w:autoSpaceDN w:val="0"/>
        <w:jc w:val="both"/>
        <w:rPr>
          <w:rFonts w:ascii="Times New Roman" w:hAnsi="Times New Roman" w:cs="Times New Roman"/>
        </w:rPr>
      </w:pPr>
      <w:r w:rsidRPr="00C86C70">
        <w:rPr>
          <w:rFonts w:ascii="Times New Roman" w:hAnsi="Times New Roman" w:cs="Times New Roman"/>
        </w:rPr>
        <w:t>6.10.11. Оценочная стоимость депозитов (депозитных сертификатов) определяется исходя из суммы денежных средств, размещенных в депозиты (депозитные сертификаты), и суммы начисленных, но не выплаченных процентов, рассчитанных на дату оценки стоимости</w:t>
      </w:r>
      <w:r w:rsidRPr="00C86C70">
        <w:rPr>
          <w:rFonts w:ascii="Times New Roman" w:hAnsi="Times New Roman" w:cs="Times New Roman"/>
          <w:spacing w:val="-6"/>
        </w:rPr>
        <w:t xml:space="preserve"> </w:t>
      </w:r>
      <w:r w:rsidRPr="00C86C70">
        <w:rPr>
          <w:rFonts w:ascii="Times New Roman" w:hAnsi="Times New Roman" w:cs="Times New Roman"/>
        </w:rPr>
        <w:t>активов.</w:t>
      </w:r>
    </w:p>
    <w:p w:rsidR="001B6E39" w:rsidRPr="00C86C70" w:rsidRDefault="001B6E39" w:rsidP="00C86C70">
      <w:pPr>
        <w:widowControl w:val="0"/>
        <w:tabs>
          <w:tab w:val="left" w:pos="1331"/>
        </w:tabs>
        <w:autoSpaceDE w:val="0"/>
        <w:autoSpaceDN w:val="0"/>
        <w:ind w:right="-24"/>
        <w:jc w:val="both"/>
        <w:rPr>
          <w:rFonts w:ascii="Times New Roman" w:hAnsi="Times New Roman" w:cs="Times New Roman"/>
        </w:rPr>
      </w:pPr>
      <w:r w:rsidRPr="00C86C70">
        <w:rPr>
          <w:rFonts w:ascii="Times New Roman" w:hAnsi="Times New Roman" w:cs="Times New Roman"/>
        </w:rPr>
        <w:t xml:space="preserve">6.10.12. Оценочная стоимость </w:t>
      </w:r>
      <w:proofErr w:type="spellStart"/>
      <w:r w:rsidRPr="00C86C70">
        <w:rPr>
          <w:rFonts w:ascii="Times New Roman" w:hAnsi="Times New Roman" w:cs="Times New Roman"/>
        </w:rPr>
        <w:t>маржируемых</w:t>
      </w:r>
      <w:proofErr w:type="spellEnd"/>
      <w:r w:rsidRPr="00C86C70">
        <w:rPr>
          <w:rFonts w:ascii="Times New Roman" w:hAnsi="Times New Roman" w:cs="Times New Roman"/>
        </w:rPr>
        <w:t xml:space="preserve"> производных финансовых инструментов определяется по расчетной цене, на основании которой ежедневно производится зачисление либо списание вариационной маржи. Для целей расчета оценочной стоимости Активов на ежедневной основе, оценочная стоимость </w:t>
      </w:r>
      <w:proofErr w:type="spellStart"/>
      <w:r w:rsidRPr="00C86C70">
        <w:rPr>
          <w:rFonts w:ascii="Times New Roman" w:hAnsi="Times New Roman" w:cs="Times New Roman"/>
        </w:rPr>
        <w:t>маржируемых</w:t>
      </w:r>
      <w:proofErr w:type="spellEnd"/>
      <w:r w:rsidRPr="00C86C70">
        <w:rPr>
          <w:rFonts w:ascii="Times New Roman" w:hAnsi="Times New Roman" w:cs="Times New Roman"/>
        </w:rPr>
        <w:t xml:space="preserve"> производных финансовых инструментов признается равной</w:t>
      </w:r>
      <w:r w:rsidRPr="00C86C70">
        <w:rPr>
          <w:rFonts w:ascii="Times New Roman" w:hAnsi="Times New Roman" w:cs="Times New Roman"/>
          <w:spacing w:val="-1"/>
        </w:rPr>
        <w:t xml:space="preserve"> </w:t>
      </w:r>
      <w:r w:rsidRPr="00C86C70">
        <w:rPr>
          <w:rFonts w:ascii="Times New Roman" w:hAnsi="Times New Roman" w:cs="Times New Roman"/>
        </w:rPr>
        <w:t>нулю.</w:t>
      </w:r>
    </w:p>
    <w:p w:rsidR="001B6E39" w:rsidRPr="00C86C70" w:rsidRDefault="001B6E39" w:rsidP="00C86C70">
      <w:pPr>
        <w:widowControl w:val="0"/>
        <w:tabs>
          <w:tab w:val="left" w:pos="1288"/>
        </w:tabs>
        <w:autoSpaceDE w:val="0"/>
        <w:autoSpaceDN w:val="0"/>
        <w:jc w:val="both"/>
        <w:rPr>
          <w:rFonts w:ascii="Times New Roman" w:hAnsi="Times New Roman" w:cs="Times New Roman"/>
        </w:rPr>
      </w:pPr>
      <w:r w:rsidRPr="00C86C70">
        <w:rPr>
          <w:rFonts w:ascii="Times New Roman" w:hAnsi="Times New Roman" w:cs="Times New Roman"/>
        </w:rPr>
        <w:t>6.10.13. Стоимость активов и обязательств, выраженных в иностранной валюте отражается в рублях по курсу, установленному Центральным банком Российской Федерации на дату оценки Активов.</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6.10.14. Оценочная стоимость имущества и обязательств при совершении сделок РЕПО определяется следующим образом: </w:t>
      </w:r>
    </w:p>
    <w:p w:rsidR="001B6E39" w:rsidRPr="00C86C70" w:rsidRDefault="001B6E39" w:rsidP="00C86C70">
      <w:pPr>
        <w:widowControl w:val="0"/>
        <w:tabs>
          <w:tab w:val="left" w:pos="1286"/>
        </w:tabs>
        <w:autoSpaceDE w:val="0"/>
        <w:autoSpaceDN w:val="0"/>
        <w:jc w:val="both"/>
        <w:rPr>
          <w:rFonts w:ascii="Times New Roman" w:hAnsi="Times New Roman" w:cs="Times New Roman"/>
        </w:rPr>
      </w:pPr>
      <w:r w:rsidRPr="00C86C70">
        <w:rPr>
          <w:rFonts w:ascii="Times New Roman" w:hAnsi="Times New Roman" w:cs="Times New Roman"/>
        </w:rPr>
        <w:t xml:space="preserve">Оценочная стоимость ценных бумаг, приобретенных по сделке, предусматривающей обязательство по обратной продаже указанных ценных бумаг лицу, у которого они приобретены, определяется в соответствии с </w:t>
      </w:r>
      <w:proofErr w:type="spellStart"/>
      <w:r w:rsidRPr="00C86C70">
        <w:rPr>
          <w:rFonts w:ascii="Times New Roman" w:hAnsi="Times New Roman" w:cs="Times New Roman"/>
        </w:rPr>
        <w:t>пп</w:t>
      </w:r>
      <w:proofErr w:type="spellEnd"/>
      <w:r w:rsidRPr="00C86C70">
        <w:rPr>
          <w:rFonts w:ascii="Times New Roman" w:hAnsi="Times New Roman" w:cs="Times New Roman"/>
        </w:rPr>
        <w:t>. 6.10.2. настоящей Методики.</w:t>
      </w:r>
    </w:p>
    <w:p w:rsidR="001B6E39" w:rsidRPr="00C86C70" w:rsidRDefault="001B6E39" w:rsidP="00C86C70">
      <w:pPr>
        <w:widowControl w:val="0"/>
        <w:tabs>
          <w:tab w:val="left" w:pos="1286"/>
        </w:tabs>
        <w:autoSpaceDE w:val="0"/>
        <w:autoSpaceDN w:val="0"/>
        <w:jc w:val="both"/>
        <w:rPr>
          <w:rFonts w:ascii="Times New Roman" w:hAnsi="Times New Roman" w:cs="Times New Roman"/>
        </w:rPr>
      </w:pPr>
      <w:r w:rsidRPr="00C86C70">
        <w:rPr>
          <w:rFonts w:ascii="Times New Roman" w:hAnsi="Times New Roman" w:cs="Times New Roman"/>
        </w:rPr>
        <w:t>Задолженности, возникшие в результате совершения сделок, предусматривающих обязательство по обратной продаже/покупке ценных бумаг (сделки РЕПО) оценивается следующим образом:</w:t>
      </w:r>
    </w:p>
    <w:p w:rsidR="001B6E39" w:rsidRPr="00C86C70" w:rsidRDefault="001B6E39" w:rsidP="00C86C70">
      <w:pPr>
        <w:widowControl w:val="0"/>
        <w:tabs>
          <w:tab w:val="left" w:pos="1108"/>
        </w:tabs>
        <w:autoSpaceDE w:val="0"/>
        <w:autoSpaceDN w:val="0"/>
        <w:jc w:val="both"/>
        <w:rPr>
          <w:rFonts w:ascii="Times New Roman" w:hAnsi="Times New Roman" w:cs="Times New Roman"/>
        </w:rPr>
      </w:pPr>
      <w:r w:rsidRPr="00C86C70">
        <w:rPr>
          <w:rFonts w:ascii="Times New Roman" w:hAnsi="Times New Roman" w:cs="Times New Roman"/>
        </w:rPr>
        <w:t xml:space="preserve"> 6.10.14.1. Сделка покупки ценной бумаги с обязательством обратной продажи:</w:t>
      </w:r>
    </w:p>
    <w:p w:rsidR="001B6E39" w:rsidRPr="00C86C70" w:rsidRDefault="001B6E39" w:rsidP="00C86C70">
      <w:pPr>
        <w:pStyle w:val="af"/>
        <w:spacing w:after="0" w:line="240" w:lineRule="auto"/>
        <w:jc w:val="both"/>
        <w:rPr>
          <w:rFonts w:ascii="Times New Roman" w:eastAsiaTheme="minorHAnsi" w:hAnsi="Times New Roman" w:cs="Times New Roman"/>
        </w:rPr>
      </w:pPr>
      <w:r w:rsidRPr="00C86C70">
        <w:rPr>
          <w:rFonts w:ascii="Times New Roman" w:eastAsiaTheme="minorHAnsi" w:hAnsi="Times New Roman" w:cs="Times New Roman"/>
        </w:rPr>
        <w:t xml:space="preserve">Кредиторская задолженность по ценным бумагам, возникшая в результате заключенной сделки РЕПО оценивается в соответствии с </w:t>
      </w:r>
      <w:proofErr w:type="spellStart"/>
      <w:r w:rsidRPr="00C86C70">
        <w:rPr>
          <w:rFonts w:ascii="Times New Roman" w:hAnsi="Times New Roman" w:cs="Times New Roman"/>
        </w:rPr>
        <w:t>пп</w:t>
      </w:r>
      <w:proofErr w:type="spellEnd"/>
      <w:r w:rsidRPr="00C86C70">
        <w:rPr>
          <w:rFonts w:ascii="Times New Roman" w:hAnsi="Times New Roman" w:cs="Times New Roman"/>
        </w:rPr>
        <w:t>. 6.10.2. настоящей Методики</w:t>
      </w:r>
      <w:r w:rsidRPr="00C86C70">
        <w:rPr>
          <w:rFonts w:ascii="Times New Roman" w:eastAsiaTheme="minorHAnsi" w:hAnsi="Times New Roman" w:cs="Times New Roman"/>
        </w:rPr>
        <w:t>, исходя из количества ценных бумаг, предусмотренных в условиях соответствующей сделки (второй ее части).</w:t>
      </w:r>
    </w:p>
    <w:p w:rsidR="001B6E39" w:rsidRPr="00C86C70" w:rsidRDefault="001B6E39" w:rsidP="00C86C70">
      <w:pPr>
        <w:pStyle w:val="af"/>
        <w:spacing w:after="0" w:line="240" w:lineRule="auto"/>
        <w:jc w:val="both"/>
        <w:rPr>
          <w:rFonts w:ascii="Times New Roman" w:eastAsiaTheme="minorHAnsi" w:hAnsi="Times New Roman" w:cs="Times New Roman"/>
        </w:rPr>
      </w:pPr>
      <w:r w:rsidRPr="00C86C70">
        <w:rPr>
          <w:rFonts w:ascii="Times New Roman" w:eastAsiaTheme="minorHAnsi" w:hAnsi="Times New Roman" w:cs="Times New Roman"/>
        </w:rPr>
        <w:t>Дебиторская задолженность по денежным средствам, возникшая в результате заключенной сделки РЕПО оценивается в сумме первой части сделки РЕПО с учетом процентов, накопленных на отчетную дату. Проценты рассчитываются равномерно исходя из срока действия сделки РЕПО и разницы между суммами последующей продажи (вторая часть РЕПО) и первоначальной покупки (первая часть РЕПО).</w:t>
      </w:r>
    </w:p>
    <w:p w:rsidR="001B6E39" w:rsidRPr="00C86C70" w:rsidRDefault="001B6E39" w:rsidP="00C86C70">
      <w:pPr>
        <w:widowControl w:val="0"/>
        <w:tabs>
          <w:tab w:val="left" w:pos="1108"/>
        </w:tabs>
        <w:autoSpaceDE w:val="0"/>
        <w:autoSpaceDN w:val="0"/>
        <w:jc w:val="both"/>
        <w:rPr>
          <w:rFonts w:ascii="Times New Roman" w:hAnsi="Times New Roman" w:cs="Times New Roman"/>
        </w:rPr>
      </w:pPr>
      <w:r w:rsidRPr="00C86C70">
        <w:rPr>
          <w:rFonts w:ascii="Times New Roman" w:hAnsi="Times New Roman" w:cs="Times New Roman"/>
        </w:rPr>
        <w:t xml:space="preserve"> 6.10.14.2. Сделка продажи ценной бумаги с обязательством обратной покупки:</w:t>
      </w:r>
    </w:p>
    <w:p w:rsidR="001B6E39" w:rsidRPr="00C86C70" w:rsidRDefault="001B6E39" w:rsidP="00C86C70">
      <w:pPr>
        <w:pStyle w:val="af"/>
        <w:spacing w:after="0" w:line="240" w:lineRule="auto"/>
        <w:jc w:val="both"/>
        <w:rPr>
          <w:rFonts w:ascii="Times New Roman" w:eastAsiaTheme="minorHAnsi" w:hAnsi="Times New Roman" w:cs="Times New Roman"/>
        </w:rPr>
      </w:pPr>
      <w:r w:rsidRPr="00C86C70">
        <w:rPr>
          <w:rFonts w:ascii="Times New Roman" w:eastAsiaTheme="minorHAnsi" w:hAnsi="Times New Roman" w:cs="Times New Roman"/>
        </w:rPr>
        <w:t>Кредиторская задолженность по денежным средствам, возникшая в результате заключенной сделки РЕПО оценивается в сумме первой части сделки РЕПО с учетом процентов, накопленных на отчетную дату. Проценты рассчитываются равномерно исходя из срока действия сделки РЕПО и разницы между суммами последующей покупки (вторая часть РЕПО) и первоначальной продажи (первая часть РЕПО).</w:t>
      </w:r>
    </w:p>
    <w:p w:rsidR="001B6E39" w:rsidRPr="00C86C70" w:rsidRDefault="001B6E39" w:rsidP="00C86C70">
      <w:pPr>
        <w:pStyle w:val="af"/>
        <w:spacing w:after="0" w:line="240" w:lineRule="auto"/>
        <w:jc w:val="both"/>
        <w:rPr>
          <w:rFonts w:ascii="Times New Roman" w:eastAsiaTheme="minorHAnsi" w:hAnsi="Times New Roman" w:cs="Times New Roman"/>
        </w:rPr>
      </w:pPr>
      <w:r w:rsidRPr="00C86C70">
        <w:rPr>
          <w:rFonts w:ascii="Times New Roman" w:eastAsiaTheme="minorHAnsi" w:hAnsi="Times New Roman" w:cs="Times New Roman"/>
        </w:rPr>
        <w:t xml:space="preserve">Дебиторская задолженность по ценным бумагам, возникшая в результате заключенной сделки РЕПО оценивается в соответствии с </w:t>
      </w:r>
      <w:proofErr w:type="spellStart"/>
      <w:r w:rsidRPr="00C86C70">
        <w:rPr>
          <w:rFonts w:ascii="Times New Roman" w:hAnsi="Times New Roman" w:cs="Times New Roman"/>
        </w:rPr>
        <w:t>пп</w:t>
      </w:r>
      <w:proofErr w:type="spellEnd"/>
      <w:r w:rsidRPr="00C86C70">
        <w:rPr>
          <w:rFonts w:ascii="Times New Roman" w:hAnsi="Times New Roman" w:cs="Times New Roman"/>
        </w:rPr>
        <w:t>. 6.10.2. настоящей Методики</w:t>
      </w:r>
      <w:r w:rsidRPr="00C86C70">
        <w:rPr>
          <w:rFonts w:ascii="Times New Roman" w:eastAsiaTheme="minorHAnsi" w:hAnsi="Times New Roman" w:cs="Times New Roman"/>
        </w:rPr>
        <w:t>, исходя из количества ценных бумаг, предусмотренных в условиях соответствующей сделки (второй ее части).</w:t>
      </w:r>
    </w:p>
    <w:p w:rsidR="001B6E39" w:rsidRPr="00C86C70" w:rsidRDefault="001B6E39" w:rsidP="00C86C70">
      <w:pPr>
        <w:pStyle w:val="af7"/>
        <w:numPr>
          <w:ilvl w:val="2"/>
          <w:numId w:val="23"/>
        </w:numPr>
        <w:tabs>
          <w:tab w:val="left" w:pos="952"/>
        </w:tabs>
        <w:suppressAutoHyphens w:val="0"/>
        <w:spacing w:after="0"/>
        <w:contextualSpacing/>
        <w:jc w:val="both"/>
        <w:rPr>
          <w:rFonts w:ascii="Times New Roman" w:hAnsi="Times New Roman" w:cs="Times New Roman"/>
          <w:color w:val="auto"/>
        </w:rPr>
      </w:pPr>
      <w:r w:rsidRPr="00C86C70">
        <w:rPr>
          <w:rFonts w:ascii="Times New Roman" w:hAnsi="Times New Roman" w:cs="Times New Roman"/>
          <w:color w:val="auto"/>
        </w:rPr>
        <w:t>При заключении сделок на внебиржевом рынке задолженности отражаются следующим образом:</w:t>
      </w:r>
    </w:p>
    <w:p w:rsidR="001B6E39" w:rsidRPr="00C86C70" w:rsidRDefault="001B6E39" w:rsidP="00C86C70">
      <w:pPr>
        <w:widowControl w:val="0"/>
        <w:tabs>
          <w:tab w:val="left" w:pos="921"/>
        </w:tabs>
        <w:autoSpaceDE w:val="0"/>
        <w:autoSpaceDN w:val="0"/>
        <w:jc w:val="both"/>
        <w:rPr>
          <w:rFonts w:ascii="Times New Roman" w:hAnsi="Times New Roman" w:cs="Times New Roman"/>
        </w:rPr>
      </w:pPr>
      <w:r w:rsidRPr="00C86C70">
        <w:rPr>
          <w:rFonts w:ascii="Times New Roman" w:hAnsi="Times New Roman" w:cs="Times New Roman"/>
        </w:rPr>
        <w:lastRenderedPageBreak/>
        <w:t xml:space="preserve">- задолженность по ценным бумагам, приобретенным/проданным, учитывается до момента перерегистрации ценных бумаг, соответственно, как требования/обязательства и оценивается в соответствии с </w:t>
      </w:r>
      <w:proofErr w:type="spellStart"/>
      <w:r w:rsidRPr="00C86C70">
        <w:rPr>
          <w:rFonts w:ascii="Times New Roman" w:hAnsi="Times New Roman" w:cs="Times New Roman"/>
        </w:rPr>
        <w:t>пп</w:t>
      </w:r>
      <w:proofErr w:type="spellEnd"/>
      <w:r w:rsidRPr="00C86C70">
        <w:rPr>
          <w:rFonts w:ascii="Times New Roman" w:hAnsi="Times New Roman" w:cs="Times New Roman"/>
        </w:rPr>
        <w:t>. 6.10.2. настоящей Методики, исходя из количества ценных бумаг, предусмотренных в условиях соответствующей сделки;</w:t>
      </w:r>
    </w:p>
    <w:p w:rsidR="001B6E39" w:rsidRPr="00C86C70" w:rsidRDefault="001B6E39" w:rsidP="00C86C70">
      <w:pPr>
        <w:widowControl w:val="0"/>
        <w:tabs>
          <w:tab w:val="left" w:pos="921"/>
        </w:tabs>
        <w:autoSpaceDE w:val="0"/>
        <w:autoSpaceDN w:val="0"/>
        <w:jc w:val="both"/>
        <w:rPr>
          <w:rFonts w:ascii="Times New Roman" w:hAnsi="Times New Roman" w:cs="Times New Roman"/>
        </w:rPr>
      </w:pPr>
      <w:r w:rsidRPr="00C86C70">
        <w:rPr>
          <w:rFonts w:ascii="Times New Roman" w:hAnsi="Times New Roman" w:cs="Times New Roman"/>
        </w:rPr>
        <w:t>- задолженность по денежным средствам учитывается до момента окончания расчетов по денежным средствам как требования/обязательства в размере суммы такой задолженности в соответствии с условиями заключенной сделки.</w:t>
      </w:r>
    </w:p>
    <w:p w:rsidR="001B6E39" w:rsidRPr="00C86C70" w:rsidRDefault="001B6E39" w:rsidP="00C86C70">
      <w:pPr>
        <w:widowControl w:val="0"/>
        <w:tabs>
          <w:tab w:val="left" w:pos="1157"/>
        </w:tabs>
        <w:autoSpaceDE w:val="0"/>
        <w:autoSpaceDN w:val="0"/>
        <w:jc w:val="both"/>
        <w:rPr>
          <w:rFonts w:ascii="Times New Roman" w:hAnsi="Times New Roman" w:cs="Times New Roman"/>
        </w:rPr>
      </w:pPr>
      <w:r w:rsidRPr="00C86C70">
        <w:rPr>
          <w:rFonts w:ascii="Times New Roman" w:hAnsi="Times New Roman" w:cs="Times New Roman"/>
        </w:rPr>
        <w:t>Задолженность по сделкам, заключенным в иностранной валюте, отражается в рублях по курсу, установленному Центральным банком Российской Федерации на дату оценки Активов.</w:t>
      </w:r>
    </w:p>
    <w:p w:rsidR="001B6E39" w:rsidRPr="00C86C70" w:rsidRDefault="001B6E39" w:rsidP="00C86C70">
      <w:pPr>
        <w:widowControl w:val="0"/>
        <w:tabs>
          <w:tab w:val="left" w:pos="1216"/>
        </w:tabs>
        <w:autoSpaceDE w:val="0"/>
        <w:autoSpaceDN w:val="0"/>
        <w:jc w:val="both"/>
        <w:rPr>
          <w:rFonts w:ascii="Times New Roman" w:hAnsi="Times New Roman" w:cs="Times New Roman"/>
        </w:rPr>
      </w:pPr>
      <w:r w:rsidRPr="00C86C70">
        <w:rPr>
          <w:rFonts w:ascii="Times New Roman" w:hAnsi="Times New Roman" w:cs="Times New Roman"/>
        </w:rPr>
        <w:t xml:space="preserve">Задолженности по внебиржевым сделкам с </w:t>
      </w:r>
      <w:proofErr w:type="spellStart"/>
      <w:r w:rsidRPr="00C86C70">
        <w:rPr>
          <w:rFonts w:ascii="Times New Roman" w:hAnsi="Times New Roman" w:cs="Times New Roman"/>
        </w:rPr>
        <w:t>немаржируемыми</w:t>
      </w:r>
      <w:proofErr w:type="spellEnd"/>
      <w:r w:rsidRPr="00C86C70">
        <w:rPr>
          <w:rFonts w:ascii="Times New Roman" w:hAnsi="Times New Roman" w:cs="Times New Roman"/>
        </w:rPr>
        <w:t xml:space="preserve">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w:t>
      </w:r>
    </w:p>
    <w:p w:rsidR="001B6E39" w:rsidRPr="00C86C70" w:rsidRDefault="001B6E39" w:rsidP="00C86C70">
      <w:pPr>
        <w:widowControl w:val="0"/>
        <w:tabs>
          <w:tab w:val="left" w:pos="1252"/>
        </w:tabs>
        <w:autoSpaceDE w:val="0"/>
        <w:autoSpaceDN w:val="0"/>
        <w:jc w:val="both"/>
        <w:rPr>
          <w:rFonts w:ascii="Times New Roman" w:hAnsi="Times New Roman" w:cs="Times New Roman"/>
        </w:rPr>
      </w:pPr>
      <w:r w:rsidRPr="00C86C70">
        <w:rPr>
          <w:rFonts w:ascii="Times New Roman" w:hAnsi="Times New Roman" w:cs="Times New Roman"/>
        </w:rPr>
        <w:t xml:space="preserve">Задолженности по биржевым сделкам с </w:t>
      </w:r>
      <w:proofErr w:type="spellStart"/>
      <w:r w:rsidRPr="00C86C70">
        <w:rPr>
          <w:rFonts w:ascii="Times New Roman" w:hAnsi="Times New Roman" w:cs="Times New Roman"/>
        </w:rPr>
        <w:t>немаржируемыми</w:t>
      </w:r>
      <w:proofErr w:type="spellEnd"/>
      <w:r w:rsidRPr="00C86C70">
        <w:rPr>
          <w:rFonts w:ascii="Times New Roman" w:hAnsi="Times New Roman" w:cs="Times New Roman"/>
        </w:rPr>
        <w:t xml:space="preserve">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w:t>
      </w:r>
    </w:p>
    <w:p w:rsidR="001B6E39" w:rsidRPr="00C86C70" w:rsidRDefault="001B6E39" w:rsidP="00C86C70">
      <w:pPr>
        <w:pStyle w:val="af7"/>
        <w:widowControl w:val="0"/>
        <w:numPr>
          <w:ilvl w:val="2"/>
          <w:numId w:val="23"/>
        </w:numPr>
        <w:tabs>
          <w:tab w:val="left" w:pos="851"/>
        </w:tabs>
        <w:suppressAutoHyphens w:val="0"/>
        <w:autoSpaceDE w:val="0"/>
        <w:autoSpaceDN w:val="0"/>
        <w:spacing w:after="0"/>
        <w:ind w:left="0" w:right="225" w:firstLine="0"/>
        <w:contextualSpacing/>
        <w:jc w:val="both"/>
        <w:rPr>
          <w:rFonts w:ascii="Times New Roman" w:hAnsi="Times New Roman" w:cs="Times New Roman"/>
          <w:color w:val="auto"/>
        </w:rPr>
      </w:pPr>
      <w:r w:rsidRPr="00C86C70">
        <w:rPr>
          <w:rFonts w:ascii="Times New Roman" w:hAnsi="Times New Roman" w:cs="Times New Roman"/>
          <w:color w:val="auto"/>
        </w:rPr>
        <w:t>Дебиторская задолженность по процентному (купонному) доходу по составляющим Активы денежным средствам на счетах и во вкладах и ценным бумагам принимается в расчет стоимости Активов в сумме, исчисленной исходя из ставки процента (купонного дохода), установленной в договоре банковского счета, договоре банковского вклада или решении о выпуске (о дополнительном выпуске) эмиссионных ценных бумаг.</w:t>
      </w:r>
    </w:p>
    <w:p w:rsidR="001B6E39" w:rsidRPr="00C86C70" w:rsidRDefault="001B6E39" w:rsidP="00C86C70">
      <w:pPr>
        <w:widowControl w:val="0"/>
        <w:tabs>
          <w:tab w:val="left" w:pos="1142"/>
        </w:tabs>
        <w:autoSpaceDE w:val="0"/>
        <w:autoSpaceDN w:val="0"/>
        <w:jc w:val="both"/>
        <w:rPr>
          <w:rFonts w:ascii="Times New Roman" w:hAnsi="Times New Roman" w:cs="Times New Roman"/>
        </w:rPr>
      </w:pPr>
      <w:r w:rsidRPr="00C86C70">
        <w:rPr>
          <w:rFonts w:ascii="Times New Roman" w:hAnsi="Times New Roman" w:cs="Times New Roman"/>
        </w:rPr>
        <w:t>Не принимаются в расчет стоимости активов:</w:t>
      </w:r>
    </w:p>
    <w:p w:rsidR="001B6E39" w:rsidRPr="00C86C70" w:rsidRDefault="001B6E39" w:rsidP="00C86C70">
      <w:pPr>
        <w:widowControl w:val="0"/>
        <w:tabs>
          <w:tab w:val="left" w:pos="1170"/>
        </w:tabs>
        <w:autoSpaceDE w:val="0"/>
        <w:autoSpaceDN w:val="0"/>
        <w:ind w:right="228"/>
        <w:jc w:val="both"/>
        <w:rPr>
          <w:rFonts w:ascii="Times New Roman" w:hAnsi="Times New Roman" w:cs="Times New Roman"/>
        </w:rPr>
      </w:pPr>
      <w:r w:rsidRPr="00C86C70">
        <w:rPr>
          <w:rFonts w:ascii="Times New Roman" w:hAnsi="Times New Roman" w:cs="Times New Roman"/>
        </w:rPr>
        <w:t>- начисленный процентный (купонный) доход по ценным бумагам, составляющим Активы, в случае если указанный доход включен в оценочную стоимость таких ценных бумаг, а также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 и неисполнении соответствующих обязательств по истечении 10 (десяти) рабочих дней с даты наступления события или сведений о применении к эмитенту процедур банкротства;</w:t>
      </w:r>
    </w:p>
    <w:p w:rsidR="001B6E39" w:rsidRPr="00C86C70" w:rsidRDefault="001B6E39" w:rsidP="00C86C70">
      <w:pPr>
        <w:widowControl w:val="0"/>
        <w:tabs>
          <w:tab w:val="left" w:pos="1108"/>
        </w:tabs>
        <w:autoSpaceDE w:val="0"/>
        <w:autoSpaceDN w:val="0"/>
        <w:jc w:val="both"/>
        <w:rPr>
          <w:rFonts w:ascii="Times New Roman" w:hAnsi="Times New Roman" w:cs="Times New Roman"/>
        </w:rPr>
      </w:pPr>
      <w:r w:rsidRPr="00C86C70">
        <w:rPr>
          <w:rFonts w:ascii="Times New Roman" w:hAnsi="Times New Roman" w:cs="Times New Roman"/>
        </w:rPr>
        <w:t>-  объявленные, но не полученные дивиденды по акциям, составляющим Активы;</w:t>
      </w:r>
    </w:p>
    <w:p w:rsidR="001B6E39" w:rsidRPr="00C86C70" w:rsidRDefault="001B6E39" w:rsidP="00C86C70">
      <w:pPr>
        <w:widowControl w:val="0"/>
        <w:tabs>
          <w:tab w:val="left" w:pos="1233"/>
        </w:tabs>
        <w:autoSpaceDE w:val="0"/>
        <w:autoSpaceDN w:val="0"/>
        <w:ind w:right="235"/>
        <w:jc w:val="both"/>
        <w:rPr>
          <w:rFonts w:ascii="Times New Roman" w:hAnsi="Times New Roman" w:cs="Times New Roman"/>
        </w:rPr>
      </w:pPr>
      <w:r w:rsidRPr="00C86C70">
        <w:rPr>
          <w:rFonts w:ascii="Times New Roman" w:hAnsi="Times New Roman" w:cs="Times New Roman"/>
        </w:rPr>
        <w:t>- начисленные, но не полученные доходы по инвестиционным паям закрытых паевых инвестиционных фондов, составляющим Активы.</w:t>
      </w:r>
    </w:p>
    <w:p w:rsidR="001B6E39" w:rsidRPr="00C86C70" w:rsidRDefault="001B6E39" w:rsidP="00C86C70">
      <w:pPr>
        <w:widowControl w:val="0"/>
        <w:tabs>
          <w:tab w:val="left" w:pos="1174"/>
        </w:tabs>
        <w:autoSpaceDE w:val="0"/>
        <w:autoSpaceDN w:val="0"/>
        <w:ind w:right="237"/>
        <w:jc w:val="both"/>
        <w:rPr>
          <w:rFonts w:ascii="Times New Roman" w:hAnsi="Times New Roman" w:cs="Times New Roman"/>
        </w:rPr>
      </w:pPr>
      <w:r w:rsidRPr="00C86C70">
        <w:rPr>
          <w:rFonts w:ascii="Times New Roman" w:hAnsi="Times New Roman" w:cs="Times New Roman"/>
        </w:rPr>
        <w:t>Задолженности по сделкам, заключенным на торгах Организаторов торговли с датой расчетов отличной от даты заключения сделки в расчет стоимости Активов не принимаются.</w:t>
      </w:r>
    </w:p>
    <w:p w:rsidR="001B6E39" w:rsidRPr="00C86C70" w:rsidRDefault="001B6E39" w:rsidP="00C86C70">
      <w:pPr>
        <w:widowControl w:val="0"/>
        <w:tabs>
          <w:tab w:val="left" w:pos="1174"/>
        </w:tabs>
        <w:autoSpaceDE w:val="0"/>
        <w:autoSpaceDN w:val="0"/>
        <w:ind w:right="237"/>
        <w:jc w:val="both"/>
        <w:rPr>
          <w:rFonts w:ascii="Times New Roman" w:hAnsi="Times New Roman" w:cs="Times New Roman"/>
        </w:rPr>
      </w:pPr>
      <w:r w:rsidRPr="00C86C70">
        <w:rPr>
          <w:rFonts w:ascii="Times New Roman" w:hAnsi="Times New Roman" w:cs="Times New Roman"/>
        </w:rPr>
        <w:t>При списании ценных бумаг, входящих в состав имущества учредителя управления, используется способ ФИФО (по первоначальной стоимости первых по времени приобретения ценных бумаг).</w:t>
      </w:r>
    </w:p>
    <w:p w:rsidR="001B6E39" w:rsidRPr="00C86C70" w:rsidRDefault="001B6E39" w:rsidP="00C86C70">
      <w:pPr>
        <w:widowControl w:val="0"/>
        <w:tabs>
          <w:tab w:val="left" w:pos="1142"/>
        </w:tabs>
        <w:autoSpaceDE w:val="0"/>
        <w:autoSpaceDN w:val="0"/>
        <w:ind w:right="229"/>
        <w:jc w:val="both"/>
        <w:rPr>
          <w:rFonts w:ascii="Times New Roman" w:hAnsi="Times New Roman" w:cs="Times New Roman"/>
        </w:rPr>
      </w:pPr>
      <w:r w:rsidRPr="00C86C70">
        <w:rPr>
          <w:rFonts w:ascii="Times New Roman" w:hAnsi="Times New Roman" w:cs="Times New Roman"/>
        </w:rPr>
        <w:t xml:space="preserve">В иных случаях, отличных от перечисленных в настоящей Методике, оценка стоимости Активов, осуществляется Управляющим справедливым способом на основании всей доступной Управляющему информации либо на основании отчета независимого оценщика. </w:t>
      </w:r>
    </w:p>
    <w:p w:rsidR="001B6E39" w:rsidRPr="00C86C70" w:rsidRDefault="001B6E39" w:rsidP="00C86C70">
      <w:pPr>
        <w:widowControl w:val="0"/>
        <w:tabs>
          <w:tab w:val="left" w:pos="1142"/>
        </w:tabs>
        <w:autoSpaceDE w:val="0"/>
        <w:autoSpaceDN w:val="0"/>
        <w:ind w:right="229"/>
        <w:jc w:val="both"/>
        <w:rPr>
          <w:rFonts w:ascii="Times New Roman" w:hAnsi="Times New Roman" w:cs="Times New Roman"/>
        </w:rPr>
      </w:pPr>
      <w:r w:rsidRPr="00C86C70">
        <w:rPr>
          <w:rFonts w:ascii="Times New Roman" w:hAnsi="Times New Roman" w:cs="Times New Roman"/>
        </w:rPr>
        <w:t>6.11. Стороны установили, что в случае изменения Методики Управляющий через Личный кабинет направляет Учредителю управления Методику в новой редакции. При отсутствии возражений Учредителя управления в течение 10 (десяти) дней с даты получения Учредителем управления Методики в новой редакции Методика считается принятой и согласованной Учредителем управления.</w:t>
      </w:r>
    </w:p>
    <w:p w:rsidR="001B6E39" w:rsidRPr="00C86C70" w:rsidRDefault="001B6E39" w:rsidP="00C86C70">
      <w:pPr>
        <w:pStyle w:val="Default"/>
        <w:jc w:val="both"/>
        <w:rPr>
          <w:rFonts w:ascii="Times New Roman" w:hAnsi="Times New Roman" w:cs="Times New Roman"/>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7. Вознаграждение Управляющего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7.1. Размер вознаграждения Управляющего определяется Сторонами в зависимости от согласованной Инвестиционной стратегии, и указывается в дополнительном соглашении Сторон об Инвестиционной стратегии, являющемся неотъемлемой частью Договора.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7.2. Вознаграждение Управляющего выплачивается ему на основании представленного Учредителю управления Отчета за счет имущества, находящегося в управлении по Договору.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7.3. Если Инвестиционной стратегией не предусмотрено иное, Управляющий начисляет и удерживает вознаграждение за каждый календарный квартал управления имуществом (Отчетный период), а в случае досрочного прекращения действия Договора – за фактическое время управления имуществом с </w:t>
      </w:r>
      <w:r w:rsidRPr="00C86C70">
        <w:rPr>
          <w:rFonts w:ascii="Times New Roman" w:hAnsi="Times New Roman" w:cs="Times New Roman"/>
          <w:sz w:val="22"/>
          <w:szCs w:val="22"/>
        </w:rPr>
        <w:lastRenderedPageBreak/>
        <w:t xml:space="preserve">последней отчетной даты до даты прекращения срока действия Договора. Возврат Учредителю управления вознаграждения, начисленного и удержанного Управляющим за предыдущие Отчетные периоды, не производится.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7.4. В случае недостаточности средств на Специальном счете для выплаты вознаграждения, в том числе при прекращении Договора, Управляющий по своему выбору реализует часть ценных бумаг, необходимую </w:t>
      </w:r>
      <w:proofErr w:type="gramStart"/>
      <w:r w:rsidRPr="00C86C70">
        <w:rPr>
          <w:rFonts w:ascii="Times New Roman" w:hAnsi="Times New Roman" w:cs="Times New Roman"/>
          <w:sz w:val="22"/>
          <w:szCs w:val="22"/>
        </w:rPr>
        <w:t>для удержания</w:t>
      </w:r>
      <w:proofErr w:type="gramEnd"/>
      <w:r w:rsidRPr="00C86C70">
        <w:rPr>
          <w:rFonts w:ascii="Times New Roman" w:hAnsi="Times New Roman" w:cs="Times New Roman"/>
          <w:sz w:val="22"/>
          <w:szCs w:val="22"/>
        </w:rPr>
        <w:t xml:space="preserve"> причитающегося ему вознаграждения, либо выставляет Учредителю управления счет, который должен быть оплачен в течение 7 (Семи) рабочих дней. </w:t>
      </w:r>
    </w:p>
    <w:p w:rsidR="001B6E39" w:rsidRPr="00C86C70" w:rsidRDefault="001B6E39" w:rsidP="00C86C70">
      <w:pPr>
        <w:pStyle w:val="Default"/>
        <w:jc w:val="both"/>
        <w:rPr>
          <w:rFonts w:ascii="Times New Roman" w:hAnsi="Times New Roman" w:cs="Times New Roman"/>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8. Расходы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8.1. Все необходимые и документально подтвержденные расходы, которые Управляющий уплатил при исполнении своих обязанностей по Договору, подлежат возмещению из имущества, находящегося в управлении, в размере фактических затрат.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8.2. К таким необходимым расходам, в частности, относятся: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регистрационные сборы и иные сборы, взимаемые при перерегистрации прав собственности ценных бумаг, находящихся в управлении, уплачиваемые в пользу регистраторов и депозитариев,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вознаграждение депозитариев/регистраторов за ведение счетов депо/лицевых счетов, на которых учитываются ценные бумаги, находящиеся в управлении,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комиссионные сборы торговых систем, биржевых площадок,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вознаграждение брокеров, привлеченных Управляющим для совершения сделок с ценными бумагами, денежными средствами, составляющими имущество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расходы на нотариальное удостоверение документов для открытия необходимых счетов по Договору,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расходы, возникшие в связи с реализацией права Управляющего на участие в судебных спорах в качестве истца, ответчика или третьего лица по искам в связи с осуществлением доверительного управления имуществом, в том числе суммы судебных издержек и государственной пошлины, уплачиваемые Управляющим, в связи с указанными спорами. Участие в судебных процессах и указанные расходы осуществляются Управляющим с предварительного согласия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иные документально подтвержденные расходы, понесенные Управляющим при осуществлении управления имуществом по Договору.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8.3. Вышеуказанные расходы по мере необходимости, без дополнительного согласования с Учредителем управления, за исключением расходов в связи с участием в судебных спорах, удерживаются Управляющим в ходе исполнения Договора из имущества, находящегося в управлении, и отражаются в Отчете Управляющего.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8.4. При недостаточности денежных средств на Специальном счете, по письменному требованию Управляющего, Учредитель управления в течение 7 (Семи) рабочих дней с момента получения от Управляющего соответствующего счета, перечисляет на счет Управляющего, указанный в Разделе 17 Договора, необходимую для возмещения необходимых расходов сумму.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8.5. Расходы, связанные с передачей имущества Учредителя управления в управление и с его возвратом из управления, несет Учредитель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8.6. При возврате Учредителю управления имущества, находящегося в управлении, в связи с прекращением срока действия Договора, или в случае досрочного расторжения Договора в связи с отказом одной из Сторон, Управляющий удерживает из возвращаемого имущества расходы, произведенные им фактически или которые должны быть им произведены в связи с осуществлением им управления имуществом. Если фактические расходы, понесенные Управляющим после даты прекращения Договора, окажутся меньше удержанной суммы, Управляющий обязан возвратить остаток средств Учредителю управления, а если больше, то Учредитель управления обязан возместить Управляющему недостающую сумму в порядке, предусмотренном отдельным соглашением Сторон. </w:t>
      </w:r>
    </w:p>
    <w:p w:rsidR="001B6E39" w:rsidRPr="00C86C70" w:rsidRDefault="001B6E39" w:rsidP="00C86C70">
      <w:pPr>
        <w:pStyle w:val="Default"/>
        <w:jc w:val="both"/>
        <w:rPr>
          <w:rFonts w:ascii="Times New Roman" w:hAnsi="Times New Roman" w:cs="Times New Roman"/>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9. Налоговые обязательства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9.1. Управляющий, вне зависимости от налогового статуса, вида предпринимательской деятельности физического лица, в соответствии с Налоговым кодексом РФ, признается налоговым агентом по исчислению, удержанию и перечислению налога на доходы физических лиц в отношении сумм доходов, полученных Учредителем управления по Договору.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lastRenderedPageBreak/>
        <w:t xml:space="preserve">9.2. По требованию Учредителя управления, Управляющий представляет ему по итогам календарного года справку по форме 2-НДФЛ в срок не ранее 01 марта года, следующего за календарным годом, а при полном возврате имущества из управления до окончания календарного года – справку по форме 2-НДФЛ в срок не позднее 3 (Трех) рабочих дней, с момента получения письменного запроса Учредителя управления, при условии отсутствия у Учредителя управления на момент запроса других действующих договоров доверительного управления с Управляющим. </w:t>
      </w:r>
    </w:p>
    <w:p w:rsidR="001B6E39" w:rsidRPr="00C86C70" w:rsidRDefault="001B6E39" w:rsidP="00C86C70">
      <w:pPr>
        <w:pStyle w:val="Default"/>
        <w:jc w:val="both"/>
        <w:rPr>
          <w:rFonts w:ascii="Times New Roman" w:hAnsi="Times New Roman" w:cs="Times New Roman"/>
          <w:b/>
          <w:bCs/>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10. Ответственность Сторон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10.1. При исполнении Договора Стороны несут друг перед другом ответственность в соответствии с законодательством РФ.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За виновное неисполнение либо ненадлежащее исполнение своих обязанностей по Договору Учредитель управления и Управляющий несут ответственность, предусмотренную законодательством РФ.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10.2. Управляющий не несет ответственности за возможные убытки, вызванные: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неправомерными действиями эмитентов ценных бумаг. При этом Управляющий обязуется предпринять все разумные меры для защиты прав Учредителя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изменением оценочной (рыночной) стоимости ценных бумаг;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снижением оценочной (рыночной) стоимости имущества Учредителя управления в результате переоценки стоимости ценных бумаг, проводимой Управляющим в соответствии с требованиями законодательства, нормативными правовыми актами и иными правилами, Договором;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действиями или бездействием Управляющего, обоснованно полагавшегося на письменные распоряжения Учредителя управления и/или документы, предоставленные Учредителем управления, или на отсутствие таковых;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сбоями в работе электронных систем связи;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досрочным изъятием Учредителем управления всего или части имущества из доверительного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действиями, упущениями или задержками в исполнении своих обязательств Учредителем управления, в том числе в результате </w:t>
      </w:r>
      <w:proofErr w:type="spellStart"/>
      <w:r w:rsidRPr="00C86C70">
        <w:rPr>
          <w:rFonts w:ascii="Times New Roman" w:hAnsi="Times New Roman" w:cs="Times New Roman"/>
          <w:sz w:val="22"/>
          <w:szCs w:val="22"/>
        </w:rPr>
        <w:t>непредоставления</w:t>
      </w:r>
      <w:proofErr w:type="spellEnd"/>
      <w:r w:rsidRPr="00C86C70">
        <w:rPr>
          <w:rFonts w:ascii="Times New Roman" w:hAnsi="Times New Roman" w:cs="Times New Roman"/>
          <w:sz w:val="22"/>
          <w:szCs w:val="22"/>
        </w:rPr>
        <w:t xml:space="preserve">, несвоевременного предоставления Учредителем управления документов, предоставление которых предусмотрено Договором.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 недоставкой СМС-сообщений на номер мобильного телефона, электронных текстовых сообщений, голосовой информации, изображений, звуков, видео-, иных электронных сообщений посредством Интернет-мессенджеров, а также направление электронных сообщений на адрес электронной почты, указанный Учредителем управления в Договоре, если это обусловлено причинами, не зависящими от Управляющего. </w:t>
      </w:r>
    </w:p>
    <w:p w:rsidR="001B6E39" w:rsidRPr="00C86C70" w:rsidRDefault="001B6E39" w:rsidP="00C86C70">
      <w:pPr>
        <w:pStyle w:val="Default"/>
        <w:tabs>
          <w:tab w:val="left" w:pos="1791"/>
        </w:tabs>
        <w:jc w:val="both"/>
        <w:rPr>
          <w:rFonts w:ascii="Times New Roman" w:hAnsi="Times New Roman" w:cs="Times New Roman"/>
          <w:sz w:val="22"/>
          <w:szCs w:val="22"/>
        </w:rPr>
      </w:pPr>
      <w:r w:rsidRPr="00C86C70">
        <w:rPr>
          <w:rFonts w:ascii="Times New Roman" w:hAnsi="Times New Roman" w:cs="Times New Roman"/>
          <w:sz w:val="22"/>
          <w:szCs w:val="22"/>
        </w:rPr>
        <w:t xml:space="preserve">10.3 Управляющий не несет ответственности за возможные убытки, вызванные действиями и прямыми указаниями Учредителя управления, когда право давать такие указания предусмотрено Договором.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10.4. Учредитель управления несет ответственность за достоверность и актуальность предоставленных о себе сведений перед подписанием Договора, а также своевременное обновление данных, в случае их изменения.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10.5. Учредитель управления несет полную ответственность за обеспечение безопасности и сохранность псевдонимов, паролей, кодов ключей, кодов подтверждения и иной конфиденциальной информации, необходимой для работы в рамках Правил документооборота, а также за раскрытие такой информации третьим лицам.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10.6. Управляющий не несет ответственность за нарушение Учредителем управления своих заверений и гарантий, предусмотренных в Разделе 12 Договора.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10.7. В случае несоблюдения Учредителем управления заверений и гарантий, предусмотренных в Разделе 12 Договора, он обязуется возместить Управляющему все убытки, вызванные таким нарушением.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10.8. Управляющий не несет ответственности за последствия, возникшие в результате того, что Учредитель управления не ознакомился или несвоевременно ознакомился с электронными документами и уведомлениями в Личном кабинете.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lastRenderedPageBreak/>
        <w:t xml:space="preserve">10.9. Управляющий не несет ответственность за ущерб, причиненный Учредителю управления в результате нарушения конфиденциальности </w:t>
      </w:r>
      <w:proofErr w:type="spellStart"/>
      <w:r w:rsidRPr="00C86C70">
        <w:rPr>
          <w:rFonts w:ascii="Times New Roman" w:hAnsi="Times New Roman" w:cs="Times New Roman"/>
          <w:sz w:val="22"/>
          <w:szCs w:val="22"/>
        </w:rPr>
        <w:t>авторизационных</w:t>
      </w:r>
      <w:proofErr w:type="spellEnd"/>
      <w:r w:rsidRPr="00C86C70">
        <w:rPr>
          <w:rFonts w:ascii="Times New Roman" w:hAnsi="Times New Roman" w:cs="Times New Roman"/>
          <w:sz w:val="22"/>
          <w:szCs w:val="22"/>
        </w:rPr>
        <w:t xml:space="preserve"> данных к Личному кабинету до получения от Учредителя управления Управляющим соответствующего уведомления. </w:t>
      </w:r>
    </w:p>
    <w:p w:rsidR="001B6E39" w:rsidRPr="00C86C70" w:rsidRDefault="001B6E39" w:rsidP="00C86C70">
      <w:pPr>
        <w:pStyle w:val="Default"/>
        <w:jc w:val="both"/>
        <w:rPr>
          <w:rFonts w:ascii="Times New Roman" w:hAnsi="Times New Roman" w:cs="Times New Roman"/>
          <w:b/>
          <w:bCs/>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11. Обстоятельства непреодолимой силы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11.1. Ни одна из Сторон не несет ответственности в случае невыполнения, несвоевременного или ненадлежащего выполнения ею какого-либо ее обязательства по Договору, если указанные невыполнение, несвоевременное или ненадлежащее выполнение вызваны исключительно наступлением и/или действием обстоятельств непреодолимой силы (форс-мажорных обстоятельств). К обстоятельствам непреодолимой силы относятся события, на которые Сторона не может оказывать влияние и за возникновение которых не несёт ответственности, в частности, землетрясение, наводнение, пожар, а также забастовка, акты органов власти и управления, военные действия любого характера, непосредственно препятствующие исполнению Договора в рамках Инвестиционной стратегии, действия органов государственной власти и управления, Банка России, органов местного самоуправления, делающие невозможным полное либо частичное исполнение Сторонами своих обязательств по Договору, включая невыполнение эмитентами ценных бумаг своих обязательств по этим ценным бумагам, а также любые изменения в условиях обращения государственных и муниципальных ценных бумаг, приводящие к указанным последствиям; приостановление или прекращение расчетных, торговых, клиринговых, депозитарных операций биржами, депозитариями, банками и регистраторами и иными организациями, обслуживающими процесс торговли у организатора торговли.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11.2. Затронутая форс-мажорными обстоятельствами Сторона без промедления, но не позднее чем через 3 (Три) рабочих дня после наступления форс-мажорных обстоятельств, в письменной форме информирует другую Сторону об этих обстоятельствах, об их последствиях и принимает все возможные меры с целью максимально ограничить отрицательные последствия, вызванные указанными форс-мажорными обстоятельствами.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Сторона, для которой создались форс-мажорные обстоятельства, должна также без промедления, но не позднее чем через 3 (Три) банковских дня известить в письменной форме другую Сторону о прекращении этих обстоятельств.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11.3. </w:t>
      </w:r>
      <w:proofErr w:type="spellStart"/>
      <w:r w:rsidRPr="00C86C70">
        <w:rPr>
          <w:rFonts w:ascii="Times New Roman" w:hAnsi="Times New Roman" w:cs="Times New Roman"/>
          <w:sz w:val="22"/>
          <w:szCs w:val="22"/>
        </w:rPr>
        <w:t>Неизвещение</w:t>
      </w:r>
      <w:proofErr w:type="spellEnd"/>
      <w:r w:rsidRPr="00C86C70">
        <w:rPr>
          <w:rFonts w:ascii="Times New Roman" w:hAnsi="Times New Roman" w:cs="Times New Roman"/>
          <w:sz w:val="22"/>
          <w:szCs w:val="22"/>
        </w:rPr>
        <w:t xml:space="preserve"> или несвоевременное извещение другой Стороны Стороной, для которой создалось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11.4. Наступление форс-мажорных обстоятельств вызывает увеличение срока исполнения Договора на период их действия, если Стороны не договорились об ином.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11.5.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11.6. В случае если обстоятельства непреодолимой силы длятся более одного месяца, то любая из Сторон имеет право в одностороннем порядке отказаться от Договора. При этом Управляющий передает Учредителю управления имущество, находящееся в управление, на дату расторжения Договора, в порядке, изложенном в Разделе 3 Договора. </w:t>
      </w:r>
    </w:p>
    <w:p w:rsidR="001B6E39" w:rsidRPr="00C86C70" w:rsidRDefault="001B6E39" w:rsidP="00C86C70">
      <w:pPr>
        <w:pStyle w:val="Default"/>
        <w:jc w:val="both"/>
        <w:rPr>
          <w:rFonts w:ascii="Times New Roman" w:hAnsi="Times New Roman" w:cs="Times New Roman"/>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12. Гарантии и заверения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12.1. Учредитель управления гарантирует, что передаваемое в управление имущество принадлежит ему на праве собственности, под арестом, в споре не состоит, не заложено, не является предметом требований третьих лиц, а также не обременено иным образом. Учредитель управления подтверждает, что не действует к выгоде другого лица и не намеревается это делать.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12.2. Учредитель управления полностью осознает и соглашается с тем, что при исполнении Управляющим Договора при проявлении последним должной заботливости об интересах Учредителя управления риски, сопутствующие проведению операций на рынке ценных бумаг, являются высокими и могут повлечь за собой возникновение убытков. Учредитель управления подтверждает, что он ознакомился с Уведомлением о рисках, являющимся Приложением 1 к Договору.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lastRenderedPageBreak/>
        <w:t xml:space="preserve">12.3. Учредитель управления подтверждает, что он уведомлен о своем праве на получение информации, а также о правах и гарантиях, предоставляемых Федеральным законом «О защите прав и законных интересов инвесторов на рынке ценных бумаг» от 5 марта 1999 г. № 46-ФЗ при инвестировании имущества в эмиссионные ценные бумаги.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12.4. Управляющий не дает гарантий и не несет обязательств по обеспечению сохранности и (или) доходности имущества Учредителя управления, переданного в доверительное управление по Договору.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12.5. Учредитель управления подтверждает, что перед подписанием Договора ознакомился с рекомендациями по информационной безопасности при использовании информационных систем, опубликованными на сайте </w:t>
      </w:r>
      <w:proofErr w:type="spellStart"/>
      <w:r w:rsidRPr="00C86C70">
        <w:rPr>
          <w:rFonts w:ascii="Times New Roman" w:hAnsi="Times New Roman" w:cs="Times New Roman"/>
          <w:sz w:val="22"/>
          <w:szCs w:val="22"/>
        </w:rPr>
        <w:t>www</w:t>
      </w:r>
      <w:proofErr w:type="spellEnd"/>
      <w:r w:rsidRPr="00C86C70">
        <w:rPr>
          <w:rFonts w:ascii="Times New Roman" w:hAnsi="Times New Roman" w:cs="Times New Roman"/>
          <w:sz w:val="22"/>
          <w:szCs w:val="22"/>
        </w:rPr>
        <w:t>.</w:t>
      </w:r>
      <w:proofErr w:type="spellStart"/>
      <w:r w:rsidRPr="00C86C70">
        <w:rPr>
          <w:rFonts w:ascii="Times New Roman" w:hAnsi="Times New Roman" w:cs="Times New Roman"/>
          <w:sz w:val="22"/>
          <w:szCs w:val="22"/>
          <w:lang w:val="en-US"/>
        </w:rPr>
        <w:t>contrada</w:t>
      </w:r>
      <w:proofErr w:type="spellEnd"/>
      <w:r w:rsidRPr="00C86C70">
        <w:rPr>
          <w:rFonts w:ascii="Times New Roman" w:hAnsi="Times New Roman" w:cs="Times New Roman"/>
          <w:sz w:val="22"/>
          <w:szCs w:val="22"/>
        </w:rPr>
        <w:t>-</w:t>
      </w:r>
      <w:r w:rsidRPr="00C86C70">
        <w:rPr>
          <w:rFonts w:ascii="Times New Roman" w:hAnsi="Times New Roman" w:cs="Times New Roman"/>
          <w:sz w:val="22"/>
          <w:szCs w:val="22"/>
          <w:lang w:val="en-US"/>
        </w:rPr>
        <w:t>capital</w:t>
      </w:r>
      <w:r w:rsidRPr="00C86C70">
        <w:rPr>
          <w:rFonts w:ascii="Times New Roman" w:hAnsi="Times New Roman" w:cs="Times New Roman"/>
          <w:sz w:val="22"/>
          <w:szCs w:val="22"/>
        </w:rPr>
        <w:t>.</w:t>
      </w:r>
      <w:proofErr w:type="spellStart"/>
      <w:r w:rsidRPr="00C86C70">
        <w:rPr>
          <w:rFonts w:ascii="Times New Roman" w:hAnsi="Times New Roman" w:cs="Times New Roman"/>
          <w:sz w:val="22"/>
          <w:szCs w:val="22"/>
        </w:rPr>
        <w:t>ru</w:t>
      </w:r>
      <w:proofErr w:type="spellEnd"/>
      <w:r w:rsidRPr="00C86C70">
        <w:rPr>
          <w:rFonts w:ascii="Times New Roman" w:hAnsi="Times New Roman" w:cs="Times New Roman"/>
          <w:sz w:val="22"/>
          <w:szCs w:val="22"/>
        </w:rPr>
        <w:t xml:space="preserve">, и с возможными рисками получения несанкционированного доступа к защищаемой информации с целью осуществления финансовых операций лицами, не обладающими правом на их осуществление, а также о мерах по предотвращению несанкционированного доступа к защищаемой информации, в том числе при утрате (потере, хищении) Учредителем управления устройства, с применением которого осуществлялись действия для проведения финансовой операции.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12.6. Учредитель управления, подтверждает, что он понимает и принимает все риски, связанные с использованием электронного документооборота, ознакомлен и согласен со всеми требованиями, предъявляемыми к электронным документам и электронным подписям, в соответствии с Правилами документооборота.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12.7. Учредитель управления гарантирует и заверяет, что при передаче имущества в управление им соблюдены все требования законодательства. Учредитель управления гарантирует и заверяет, что самостоятельно отслеживает соблюдение каких-либо особых требований и/или ограничений законодательства, в том числе, но не ограничиваясь, получение согласия и/или одобрения третьих лиц. Учредитель управления гарантирует и заверяет, что при дальнейшем управлении им соблюдаются требования и ограничения применимого к нему законодательства, в том числе им получены все необходимые для этого согласия и одобрения. При этом у Управляющего не возникает обязанности удостовериться в соблюдении Учредителем управления особых требований и/или ограничений, предусмотренных законодательством для Учредителя управления. </w:t>
      </w:r>
    </w:p>
    <w:p w:rsidR="001B6E39" w:rsidRPr="00C86C70" w:rsidRDefault="001B6E39" w:rsidP="00C86C70">
      <w:pPr>
        <w:pStyle w:val="Default"/>
        <w:jc w:val="both"/>
        <w:rPr>
          <w:rFonts w:ascii="Times New Roman" w:hAnsi="Times New Roman" w:cs="Times New Roman"/>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13. Конфиденциальность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13.1. Ни одна из Сторон Договора не имеет права, кроме как по требованию уполномоченного государственного органа, Банка России или суда, в течение срока действия или после прекращения настоящего Договора в течение 3 (Трех) лет, разглашать какому-либо лицу, не уполномоченному одной из Сторон, информацию, относящуюся к Договору, в том числе о факте заключения Договора, причем каждая из Сторон приложит все усилия для защиты конфиденциальной информации.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13.2. Учредитель управления подтверждает, что принимает и разделяет все риски, связанные с потенциальной возможностью нарушения конфиденциальности при размещении данных об имуществе, находящемся в управлении в соответствии с Договором, в сети Интернет.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Учредитель управления соглашается с тем, что Управляющий не несет ответственности за разглашение конфиденциальной информации об имуществе Учредителя управления, ставшее возможным после размещения данной информации в Личном кабинете не по вине Управляющего. </w:t>
      </w:r>
    </w:p>
    <w:p w:rsidR="001B6E39" w:rsidRPr="00C86C70" w:rsidRDefault="001B6E39" w:rsidP="00C86C70">
      <w:pPr>
        <w:pStyle w:val="Default"/>
        <w:jc w:val="both"/>
        <w:rPr>
          <w:rFonts w:ascii="Times New Roman" w:hAnsi="Times New Roman" w:cs="Times New Roman"/>
          <w:b/>
          <w:bCs/>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14. Порядок заключения, изменения и прекращения Договора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14.1. Договор заключается в письменной форме в двух экземплярах, по одному для каждой из Сторон, имеющих равную юридическую силу. Договор может быть заключен в электронной форме при условии его подписания ПЭП со стороны Учредителя управления и УНЭП со стороны Управляющего. Экземпляр Учредителя управления размещается в Личном кабинете. Электронный способ подписания Договора возможен для Учредителей управления, присоединившихся к Правилам документооборота Управляющего и имеющих доступ к Личному кабинету.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14.2. Все изменения к Договору, в том числе изменения требований к составу и структуре объектов доверительного управления, возможны только по соглашению Сторон, заключаются в письменной или электронной форме и подписываются в том же порядке, что и Договор. С даты заключения </w:t>
      </w:r>
      <w:r w:rsidRPr="00C86C70">
        <w:rPr>
          <w:rFonts w:ascii="Times New Roman" w:hAnsi="Times New Roman" w:cs="Times New Roman"/>
          <w:sz w:val="22"/>
          <w:szCs w:val="22"/>
        </w:rPr>
        <w:lastRenderedPageBreak/>
        <w:t xml:space="preserve">дополнительного соглашения, содержащего условия новой Инвестиционной стратегии, действия предыдущей Инвестиционной стратегии прекращается.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14.3. Договор может быть прекращен по основаниям, предусмотренным законодательством РФ и Договором.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14.4. Договор может быть прекращен в любое время по инициативе любой из Сторон с письменным уведомлением не менее чем за 30 (Тридцать) календарных дней до даты прекращения.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14.5. Прекращение Договора не освобождает Стороны от выполнения обязательств Сторон по взаиморасчетам и по возврату имущества из управления. </w:t>
      </w:r>
    </w:p>
    <w:p w:rsidR="001B6E39" w:rsidRPr="00C86C70" w:rsidRDefault="001B6E39" w:rsidP="00C86C70">
      <w:pPr>
        <w:pStyle w:val="Default"/>
        <w:jc w:val="both"/>
        <w:rPr>
          <w:rFonts w:ascii="Times New Roman" w:hAnsi="Times New Roman" w:cs="Times New Roman"/>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15. Срок действия Договора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15.1. Договор вступает в силу с даты первоначальной передачи в управление имущества и действует в течение 1 (Одного) года, если иной срок действия Договора не установлен Инвестиционной стратегией.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15.2. При отсутствии заявления одной из Сторон о прекращении Договора до окончания срока его действия, он считается продленным на тот же срок на тех же условиях. Таким образом, Договор может продляться неограниченное количество раз, если иное не установлено Инвестиционной стратегией. </w:t>
      </w:r>
    </w:p>
    <w:p w:rsidR="001B6E39" w:rsidRPr="00C86C70" w:rsidRDefault="001B6E39" w:rsidP="00C86C70">
      <w:pPr>
        <w:pStyle w:val="Default"/>
        <w:jc w:val="both"/>
        <w:rPr>
          <w:rFonts w:ascii="Times New Roman" w:hAnsi="Times New Roman" w:cs="Times New Roman"/>
          <w:b/>
          <w:bCs/>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16. Порядок разрешения споров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16.1. Споры, возникающие в связи с исполнением Договора, разрешаются в соответствии с зак</w:t>
      </w:r>
      <w:bookmarkStart w:id="0" w:name="_GoBack"/>
      <w:bookmarkEnd w:id="0"/>
      <w:r w:rsidRPr="00C86C70">
        <w:rPr>
          <w:rFonts w:ascii="Times New Roman" w:hAnsi="Times New Roman" w:cs="Times New Roman"/>
          <w:sz w:val="22"/>
          <w:szCs w:val="22"/>
        </w:rPr>
        <w:t xml:space="preserve">онодательством РФ. Договор регулируется нормами законодательства РФ.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16.2. При </w:t>
      </w:r>
      <w:proofErr w:type="spellStart"/>
      <w:r w:rsidRPr="00C86C70">
        <w:rPr>
          <w:rFonts w:ascii="Times New Roman" w:hAnsi="Times New Roman" w:cs="Times New Roman"/>
          <w:sz w:val="22"/>
          <w:szCs w:val="22"/>
        </w:rPr>
        <w:t>неурегулировании</w:t>
      </w:r>
      <w:proofErr w:type="spellEnd"/>
      <w:r w:rsidRPr="00C86C70">
        <w:rPr>
          <w:rFonts w:ascii="Times New Roman" w:hAnsi="Times New Roman" w:cs="Times New Roman"/>
          <w:sz w:val="22"/>
          <w:szCs w:val="22"/>
        </w:rPr>
        <w:t xml:space="preserve"> споров и разногласий путем переговоров, Стороны устанавливают обязательный досудебный порядок урегулирования спорных вопросов. Этот порядок включает обязательное предъявление письменных претензий.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16.3. После получения полного или частичного отказа одной Стороны удовлетворить письменную претензию другой Стороны либо при неполучении Стороной от другой Стороны ответа на претензию в месячный срок Сторона, предъявившая претензию, вправе обратиться по возникшему спору в суд по месту нахождения Управляющего. </w:t>
      </w:r>
    </w:p>
    <w:p w:rsidR="001B6E39" w:rsidRPr="00C86C70" w:rsidRDefault="001B6E39" w:rsidP="00C86C70">
      <w:pPr>
        <w:pStyle w:val="Default"/>
        <w:jc w:val="both"/>
        <w:rPr>
          <w:rFonts w:ascii="Times New Roman" w:hAnsi="Times New Roman" w:cs="Times New Roman"/>
          <w:sz w:val="22"/>
          <w:szCs w:val="22"/>
        </w:rPr>
      </w:pPr>
    </w:p>
    <w:p w:rsidR="001B6E39" w:rsidRPr="00C86C70" w:rsidRDefault="001B6E39" w:rsidP="00C86C70">
      <w:pPr>
        <w:pStyle w:val="Default"/>
        <w:jc w:val="both"/>
        <w:rPr>
          <w:rFonts w:ascii="Times New Roman" w:hAnsi="Times New Roman" w:cs="Times New Roman"/>
          <w:b/>
          <w:bCs/>
          <w:sz w:val="22"/>
          <w:szCs w:val="22"/>
        </w:rPr>
      </w:pPr>
      <w:r w:rsidRPr="00C86C70">
        <w:rPr>
          <w:rFonts w:ascii="Times New Roman" w:hAnsi="Times New Roman" w:cs="Times New Roman"/>
          <w:b/>
          <w:bCs/>
          <w:sz w:val="22"/>
          <w:szCs w:val="22"/>
        </w:rPr>
        <w:t xml:space="preserve">Приложения к Договору: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Приложение № 1 – Уведомление о рисках.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Приложение № 2 – Согласие на обработку персональных данных.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Приложение № 3 – Заявление о порядке получения Уведомлений по операциям с инвестиционными паями паевых инвестиционных фондов. </w:t>
      </w:r>
    </w:p>
    <w:p w:rsidR="001B6E39" w:rsidRPr="00C86C70" w:rsidRDefault="001B6E39" w:rsidP="00C86C70">
      <w:pPr>
        <w:pStyle w:val="Default"/>
        <w:jc w:val="both"/>
        <w:rPr>
          <w:rFonts w:ascii="Times New Roman" w:hAnsi="Times New Roman" w:cs="Times New Roman"/>
          <w:b/>
          <w:bCs/>
          <w:sz w:val="22"/>
          <w:szCs w:val="22"/>
        </w:rPr>
      </w:pP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17. Реквизиты и подписи Сторон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065"/>
        <w:gridCol w:w="5065"/>
      </w:tblGrid>
      <w:tr w:rsidR="001B6E39" w:rsidRPr="00112B04" w:rsidTr="000610CD">
        <w:trPr>
          <w:trHeight w:val="1934"/>
        </w:trPr>
        <w:tc>
          <w:tcPr>
            <w:tcW w:w="5065" w:type="dxa"/>
          </w:tcPr>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Учредитель управления: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ИНН Учредителя управления </w:t>
            </w:r>
          </w:p>
          <w:p w:rsidR="00112B04"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Р/с</w:t>
            </w:r>
            <w:r w:rsidR="00112B04">
              <w:rPr>
                <w:rFonts w:ascii="Times New Roman" w:hAnsi="Times New Roman" w:cs="Times New Roman"/>
                <w:sz w:val="22"/>
                <w:szCs w:val="22"/>
              </w:rPr>
              <w:t xml:space="preserve"> №_</w:t>
            </w:r>
          </w:p>
          <w:p w:rsidR="00112B04" w:rsidRDefault="00112B04" w:rsidP="00C86C70">
            <w:pPr>
              <w:pStyle w:val="Default"/>
              <w:jc w:val="both"/>
              <w:rPr>
                <w:rFonts w:ascii="Times New Roman" w:hAnsi="Times New Roman" w:cs="Times New Roman"/>
                <w:sz w:val="22"/>
                <w:szCs w:val="22"/>
              </w:rPr>
            </w:pPr>
            <w:r>
              <w:rPr>
                <w:rFonts w:ascii="Times New Roman" w:hAnsi="Times New Roman" w:cs="Times New Roman"/>
                <w:sz w:val="22"/>
                <w:szCs w:val="22"/>
              </w:rPr>
              <w:t>Наименование кредитной организации</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к/с </w:t>
            </w:r>
          </w:p>
          <w:p w:rsidR="00112B04"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БИК </w:t>
            </w:r>
          </w:p>
          <w:p w:rsidR="00112B04"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Паспорт номер код подразделения </w:t>
            </w:r>
          </w:p>
          <w:p w:rsidR="001B6E39" w:rsidRPr="00C86C70" w:rsidRDefault="00112B04" w:rsidP="00C86C70">
            <w:pPr>
              <w:pStyle w:val="Default"/>
              <w:jc w:val="both"/>
              <w:rPr>
                <w:rFonts w:ascii="Times New Roman" w:hAnsi="Times New Roman" w:cs="Times New Roman"/>
                <w:sz w:val="22"/>
                <w:szCs w:val="22"/>
              </w:rPr>
            </w:pPr>
            <w:r>
              <w:rPr>
                <w:rFonts w:ascii="Times New Roman" w:hAnsi="Times New Roman" w:cs="Times New Roman"/>
                <w:sz w:val="22"/>
                <w:szCs w:val="22"/>
              </w:rPr>
              <w:t>Кем выдан, дата выдачи</w:t>
            </w:r>
          </w:p>
          <w:p w:rsidR="00112B04"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Тел.: </w:t>
            </w:r>
          </w:p>
          <w:p w:rsidR="00112B04"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Тел.(моб): </w:t>
            </w:r>
          </w:p>
          <w:p w:rsidR="001B6E39" w:rsidRPr="00C86C70" w:rsidRDefault="001B6E39" w:rsidP="00112B04">
            <w:pPr>
              <w:pStyle w:val="Default"/>
              <w:jc w:val="both"/>
              <w:rPr>
                <w:rFonts w:ascii="Times New Roman" w:hAnsi="Times New Roman" w:cs="Times New Roman"/>
                <w:sz w:val="22"/>
                <w:szCs w:val="22"/>
              </w:rPr>
            </w:pPr>
            <w:r w:rsidRPr="00C86C70">
              <w:rPr>
                <w:rFonts w:ascii="Times New Roman" w:hAnsi="Times New Roman" w:cs="Times New Roman"/>
                <w:sz w:val="22"/>
                <w:szCs w:val="22"/>
              </w:rPr>
              <w:t>E</w:t>
            </w:r>
            <w:r w:rsidR="00112B04">
              <w:rPr>
                <w:rFonts w:ascii="Times New Roman" w:hAnsi="Times New Roman" w:cs="Times New Roman"/>
                <w:sz w:val="22"/>
                <w:szCs w:val="22"/>
              </w:rPr>
              <w:t>-</w:t>
            </w:r>
            <w:proofErr w:type="spellStart"/>
            <w:r w:rsidR="00112B04">
              <w:rPr>
                <w:rFonts w:ascii="Times New Roman" w:hAnsi="Times New Roman" w:cs="Times New Roman"/>
                <w:sz w:val="22"/>
                <w:szCs w:val="22"/>
              </w:rPr>
              <w:t>mail</w:t>
            </w:r>
            <w:proofErr w:type="spellEnd"/>
            <w:r w:rsidR="00112B04">
              <w:rPr>
                <w:rFonts w:ascii="Times New Roman" w:hAnsi="Times New Roman" w:cs="Times New Roman"/>
                <w:sz w:val="22"/>
                <w:szCs w:val="22"/>
              </w:rPr>
              <w:t>:</w:t>
            </w:r>
          </w:p>
        </w:tc>
        <w:tc>
          <w:tcPr>
            <w:tcW w:w="5065" w:type="dxa"/>
          </w:tcPr>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 xml:space="preserve">Управляющий: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
                <w:bCs/>
                <w:sz w:val="22"/>
                <w:szCs w:val="22"/>
              </w:rPr>
              <w:t>Общество с ограниченной ответственностью «</w:t>
            </w:r>
            <w:proofErr w:type="spellStart"/>
            <w:r w:rsidRPr="00C86C70">
              <w:rPr>
                <w:rFonts w:ascii="Times New Roman" w:hAnsi="Times New Roman" w:cs="Times New Roman"/>
                <w:b/>
                <w:bCs/>
                <w:sz w:val="22"/>
                <w:szCs w:val="22"/>
              </w:rPr>
              <w:t>Контрада</w:t>
            </w:r>
            <w:proofErr w:type="spellEnd"/>
            <w:r w:rsidRPr="00C86C70">
              <w:rPr>
                <w:rFonts w:ascii="Times New Roman" w:hAnsi="Times New Roman" w:cs="Times New Roman"/>
                <w:b/>
                <w:bCs/>
                <w:sz w:val="22"/>
                <w:szCs w:val="22"/>
              </w:rPr>
              <w:t xml:space="preserve"> Капитал» </w:t>
            </w:r>
          </w:p>
          <w:p w:rsidR="001B6E39" w:rsidRPr="00C86C70" w:rsidRDefault="001B6E39" w:rsidP="00C86C70">
            <w:pPr>
              <w:pStyle w:val="Default"/>
              <w:jc w:val="both"/>
              <w:rPr>
                <w:rFonts w:ascii="Times New Roman" w:hAnsi="Times New Roman" w:cs="Times New Roman"/>
                <w:bCs/>
                <w:sz w:val="22"/>
                <w:szCs w:val="22"/>
              </w:rPr>
            </w:pPr>
            <w:r w:rsidRPr="00C86C70">
              <w:rPr>
                <w:rFonts w:ascii="Times New Roman" w:hAnsi="Times New Roman" w:cs="Times New Roman"/>
                <w:b/>
                <w:bCs/>
                <w:sz w:val="22"/>
                <w:szCs w:val="22"/>
              </w:rPr>
              <w:t xml:space="preserve">Место нахождения: </w:t>
            </w:r>
            <w:r w:rsidRPr="00C86C70">
              <w:rPr>
                <w:rFonts w:ascii="Times New Roman" w:hAnsi="Times New Roman" w:cs="Times New Roman"/>
                <w:bCs/>
                <w:sz w:val="22"/>
                <w:szCs w:val="22"/>
              </w:rPr>
              <w:t>123022, г. Москва,</w:t>
            </w:r>
          </w:p>
          <w:p w:rsidR="001B6E39" w:rsidRPr="00C86C70" w:rsidRDefault="001B6E39" w:rsidP="00C86C70">
            <w:pPr>
              <w:pStyle w:val="Default"/>
              <w:jc w:val="both"/>
              <w:rPr>
                <w:rFonts w:ascii="Times New Roman" w:hAnsi="Times New Roman" w:cs="Times New Roman"/>
                <w:bCs/>
                <w:sz w:val="22"/>
                <w:szCs w:val="22"/>
              </w:rPr>
            </w:pPr>
            <w:proofErr w:type="spellStart"/>
            <w:r w:rsidRPr="00C86C70">
              <w:rPr>
                <w:rFonts w:ascii="Times New Roman" w:hAnsi="Times New Roman" w:cs="Times New Roman"/>
                <w:bCs/>
                <w:sz w:val="22"/>
                <w:szCs w:val="22"/>
              </w:rPr>
              <w:t>вн</w:t>
            </w:r>
            <w:proofErr w:type="spellEnd"/>
            <w:r w:rsidRPr="00C86C70">
              <w:rPr>
                <w:rFonts w:ascii="Times New Roman" w:hAnsi="Times New Roman" w:cs="Times New Roman"/>
                <w:bCs/>
                <w:sz w:val="22"/>
                <w:szCs w:val="22"/>
              </w:rPr>
              <w:t>. тер. г. муниципальный округ Пресненский,</w:t>
            </w:r>
          </w:p>
          <w:p w:rsidR="001B6E39" w:rsidRPr="00C86C70" w:rsidRDefault="001B6E39" w:rsidP="00C86C70">
            <w:pPr>
              <w:pStyle w:val="Default"/>
              <w:jc w:val="both"/>
              <w:rPr>
                <w:rFonts w:ascii="Times New Roman" w:hAnsi="Times New Roman" w:cs="Times New Roman"/>
                <w:bCs/>
                <w:sz w:val="22"/>
                <w:szCs w:val="22"/>
              </w:rPr>
            </w:pPr>
            <w:r w:rsidRPr="00C86C70">
              <w:rPr>
                <w:rFonts w:ascii="Times New Roman" w:hAnsi="Times New Roman" w:cs="Times New Roman"/>
                <w:bCs/>
                <w:sz w:val="22"/>
                <w:szCs w:val="22"/>
              </w:rPr>
              <w:t xml:space="preserve">пер. Столярный, д. 3, к. 14, </w:t>
            </w:r>
            <w:proofErr w:type="spellStart"/>
            <w:proofErr w:type="gramStart"/>
            <w:r w:rsidRPr="00C86C70">
              <w:rPr>
                <w:rFonts w:ascii="Times New Roman" w:hAnsi="Times New Roman" w:cs="Times New Roman"/>
                <w:bCs/>
                <w:sz w:val="22"/>
                <w:szCs w:val="22"/>
              </w:rPr>
              <w:t>помещ</w:t>
            </w:r>
            <w:proofErr w:type="spellEnd"/>
            <w:r w:rsidRPr="00C86C70">
              <w:rPr>
                <w:rFonts w:ascii="Times New Roman" w:hAnsi="Times New Roman" w:cs="Times New Roman"/>
                <w:bCs/>
                <w:sz w:val="22"/>
                <w:szCs w:val="22"/>
              </w:rPr>
              <w:t>./</w:t>
            </w:r>
            <w:proofErr w:type="gramEnd"/>
            <w:r w:rsidRPr="00C86C70">
              <w:rPr>
                <w:rFonts w:ascii="Times New Roman" w:hAnsi="Times New Roman" w:cs="Times New Roman"/>
                <w:bCs/>
                <w:sz w:val="22"/>
                <w:szCs w:val="22"/>
              </w:rPr>
              <w:t>этаж I/4,</w:t>
            </w:r>
          </w:p>
          <w:p w:rsidR="001B6E39" w:rsidRPr="00C86C70" w:rsidRDefault="001B6E39" w:rsidP="00C86C70">
            <w:pPr>
              <w:pStyle w:val="Default"/>
              <w:jc w:val="both"/>
              <w:rPr>
                <w:rFonts w:ascii="Times New Roman" w:hAnsi="Times New Roman" w:cs="Times New Roman"/>
                <w:bCs/>
                <w:sz w:val="22"/>
                <w:szCs w:val="22"/>
              </w:rPr>
            </w:pPr>
            <w:r w:rsidRPr="00C86C70">
              <w:rPr>
                <w:rFonts w:ascii="Times New Roman" w:hAnsi="Times New Roman" w:cs="Times New Roman"/>
                <w:bCs/>
                <w:sz w:val="22"/>
                <w:szCs w:val="22"/>
              </w:rPr>
              <w:t xml:space="preserve">часть комнат 23,35  </w:t>
            </w:r>
          </w:p>
          <w:p w:rsidR="001B6E39" w:rsidRPr="00C86C70" w:rsidRDefault="001B6E39" w:rsidP="00C86C70">
            <w:pPr>
              <w:pStyle w:val="Default"/>
              <w:jc w:val="both"/>
              <w:rPr>
                <w:rFonts w:ascii="Times New Roman" w:hAnsi="Times New Roman" w:cs="Times New Roman"/>
                <w:bCs/>
                <w:sz w:val="22"/>
                <w:szCs w:val="22"/>
              </w:rPr>
            </w:pPr>
            <w:r w:rsidRPr="00C86C70">
              <w:rPr>
                <w:rFonts w:ascii="Times New Roman" w:hAnsi="Times New Roman" w:cs="Times New Roman"/>
                <w:b/>
                <w:bCs/>
                <w:sz w:val="22"/>
                <w:szCs w:val="22"/>
              </w:rPr>
              <w:t xml:space="preserve">Почтовый адрес: </w:t>
            </w:r>
            <w:r w:rsidRPr="00C86C70">
              <w:rPr>
                <w:rFonts w:ascii="Times New Roman" w:hAnsi="Times New Roman" w:cs="Times New Roman"/>
                <w:bCs/>
                <w:sz w:val="22"/>
                <w:szCs w:val="22"/>
              </w:rPr>
              <w:t>123022, г. Москва,</w:t>
            </w:r>
          </w:p>
          <w:p w:rsidR="001B6E39" w:rsidRPr="00C86C70" w:rsidRDefault="001B6E39" w:rsidP="00C86C70">
            <w:pPr>
              <w:pStyle w:val="Default"/>
              <w:jc w:val="both"/>
              <w:rPr>
                <w:rFonts w:ascii="Times New Roman" w:hAnsi="Times New Roman" w:cs="Times New Roman"/>
                <w:bCs/>
                <w:sz w:val="22"/>
                <w:szCs w:val="22"/>
              </w:rPr>
            </w:pPr>
            <w:proofErr w:type="spellStart"/>
            <w:r w:rsidRPr="00C86C70">
              <w:rPr>
                <w:rFonts w:ascii="Times New Roman" w:hAnsi="Times New Roman" w:cs="Times New Roman"/>
                <w:bCs/>
                <w:sz w:val="22"/>
                <w:szCs w:val="22"/>
              </w:rPr>
              <w:t>вн</w:t>
            </w:r>
            <w:proofErr w:type="spellEnd"/>
            <w:r w:rsidRPr="00C86C70">
              <w:rPr>
                <w:rFonts w:ascii="Times New Roman" w:hAnsi="Times New Roman" w:cs="Times New Roman"/>
                <w:bCs/>
                <w:sz w:val="22"/>
                <w:szCs w:val="22"/>
              </w:rPr>
              <w:t>. тер. г. муниципальный округ Пресненский,</w:t>
            </w:r>
          </w:p>
          <w:p w:rsidR="001B6E39" w:rsidRPr="00C86C70" w:rsidRDefault="001B6E39" w:rsidP="00C86C70">
            <w:pPr>
              <w:pStyle w:val="Default"/>
              <w:jc w:val="both"/>
              <w:rPr>
                <w:rFonts w:ascii="Times New Roman" w:hAnsi="Times New Roman" w:cs="Times New Roman"/>
                <w:bCs/>
                <w:sz w:val="22"/>
                <w:szCs w:val="22"/>
              </w:rPr>
            </w:pPr>
            <w:r w:rsidRPr="00C86C70">
              <w:rPr>
                <w:rFonts w:ascii="Times New Roman" w:hAnsi="Times New Roman" w:cs="Times New Roman"/>
                <w:bCs/>
                <w:sz w:val="22"/>
                <w:szCs w:val="22"/>
              </w:rPr>
              <w:t xml:space="preserve">пер. Столярный, д. 3, к. 14, </w:t>
            </w:r>
            <w:proofErr w:type="spellStart"/>
            <w:proofErr w:type="gramStart"/>
            <w:r w:rsidRPr="00C86C70">
              <w:rPr>
                <w:rFonts w:ascii="Times New Roman" w:hAnsi="Times New Roman" w:cs="Times New Roman"/>
                <w:bCs/>
                <w:sz w:val="22"/>
                <w:szCs w:val="22"/>
              </w:rPr>
              <w:t>помещ</w:t>
            </w:r>
            <w:proofErr w:type="spellEnd"/>
            <w:r w:rsidRPr="00C86C70">
              <w:rPr>
                <w:rFonts w:ascii="Times New Roman" w:hAnsi="Times New Roman" w:cs="Times New Roman"/>
                <w:bCs/>
                <w:sz w:val="22"/>
                <w:szCs w:val="22"/>
              </w:rPr>
              <w:t>./</w:t>
            </w:r>
            <w:proofErr w:type="gramEnd"/>
            <w:r w:rsidRPr="00C86C70">
              <w:rPr>
                <w:rFonts w:ascii="Times New Roman" w:hAnsi="Times New Roman" w:cs="Times New Roman"/>
                <w:bCs/>
                <w:sz w:val="22"/>
                <w:szCs w:val="22"/>
              </w:rPr>
              <w:t>этаж I/4,</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bCs/>
                <w:sz w:val="22"/>
                <w:szCs w:val="22"/>
              </w:rPr>
              <w:t xml:space="preserve">часть комнат 23,35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ИНН 7702513045 КПП 770301001</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Р/с 40701810101700000639*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ПАО Банк «ФК Открытие», г. Москва </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к/с 30101810300000000985</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БИК 044525985</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Тел.: +7 (495) 745-51-99</w:t>
            </w:r>
          </w:p>
          <w:p w:rsidR="001B6E39" w:rsidRPr="00C86C70" w:rsidRDefault="001B6E39" w:rsidP="00C86C70">
            <w:pPr>
              <w:pStyle w:val="Default"/>
              <w:jc w:val="both"/>
              <w:rPr>
                <w:rFonts w:ascii="Times New Roman" w:hAnsi="Times New Roman" w:cs="Times New Roman"/>
                <w:sz w:val="22"/>
                <w:szCs w:val="22"/>
              </w:rPr>
            </w:pPr>
            <w:r w:rsidRPr="00C86C70">
              <w:rPr>
                <w:rFonts w:ascii="Times New Roman" w:hAnsi="Times New Roman" w:cs="Times New Roman"/>
                <w:sz w:val="22"/>
                <w:szCs w:val="22"/>
              </w:rPr>
              <w:t xml:space="preserve">Интернет сайт: </w:t>
            </w:r>
            <w:proofErr w:type="spellStart"/>
            <w:r w:rsidRPr="00C86C70">
              <w:rPr>
                <w:rFonts w:ascii="Times New Roman" w:hAnsi="Times New Roman" w:cs="Times New Roman"/>
                <w:sz w:val="22"/>
                <w:szCs w:val="22"/>
              </w:rPr>
              <w:t>www</w:t>
            </w:r>
            <w:proofErr w:type="spellEnd"/>
            <w:r w:rsidRPr="00C86C70">
              <w:rPr>
                <w:rFonts w:ascii="Times New Roman" w:hAnsi="Times New Roman" w:cs="Times New Roman"/>
                <w:sz w:val="22"/>
                <w:szCs w:val="22"/>
              </w:rPr>
              <w:t>.</w:t>
            </w:r>
            <w:proofErr w:type="spellStart"/>
            <w:r w:rsidRPr="00C86C70">
              <w:rPr>
                <w:rFonts w:ascii="Times New Roman" w:hAnsi="Times New Roman" w:cs="Times New Roman"/>
                <w:sz w:val="22"/>
                <w:szCs w:val="22"/>
                <w:lang w:val="en-US"/>
              </w:rPr>
              <w:t>contrada</w:t>
            </w:r>
            <w:proofErr w:type="spellEnd"/>
            <w:r w:rsidRPr="00C86C70">
              <w:rPr>
                <w:rFonts w:ascii="Times New Roman" w:hAnsi="Times New Roman" w:cs="Times New Roman"/>
                <w:sz w:val="22"/>
                <w:szCs w:val="22"/>
              </w:rPr>
              <w:t>-</w:t>
            </w:r>
            <w:r w:rsidRPr="00C86C70">
              <w:rPr>
                <w:rFonts w:ascii="Times New Roman" w:hAnsi="Times New Roman" w:cs="Times New Roman"/>
                <w:sz w:val="22"/>
                <w:szCs w:val="22"/>
                <w:lang w:val="en-US"/>
              </w:rPr>
              <w:t>capital</w:t>
            </w:r>
            <w:r w:rsidRPr="00C86C70">
              <w:rPr>
                <w:rFonts w:ascii="Times New Roman" w:hAnsi="Times New Roman" w:cs="Times New Roman"/>
                <w:sz w:val="22"/>
                <w:szCs w:val="22"/>
              </w:rPr>
              <w:t>.</w:t>
            </w:r>
            <w:proofErr w:type="spellStart"/>
            <w:r w:rsidRPr="00C86C70">
              <w:rPr>
                <w:rFonts w:ascii="Times New Roman" w:hAnsi="Times New Roman" w:cs="Times New Roman"/>
                <w:sz w:val="22"/>
                <w:szCs w:val="22"/>
              </w:rPr>
              <w:t>ru</w:t>
            </w:r>
            <w:proofErr w:type="spellEnd"/>
            <w:r w:rsidRPr="00C86C70">
              <w:rPr>
                <w:rFonts w:ascii="Times New Roman" w:hAnsi="Times New Roman" w:cs="Times New Roman"/>
                <w:sz w:val="22"/>
                <w:szCs w:val="22"/>
              </w:rPr>
              <w:t xml:space="preserve"> </w:t>
            </w:r>
          </w:p>
          <w:p w:rsidR="001B6E39" w:rsidRPr="00C86C70" w:rsidRDefault="001B6E39" w:rsidP="00C86C70">
            <w:pPr>
              <w:pStyle w:val="Default"/>
              <w:jc w:val="both"/>
              <w:rPr>
                <w:rFonts w:ascii="Times New Roman" w:hAnsi="Times New Roman" w:cs="Times New Roman"/>
                <w:sz w:val="22"/>
                <w:szCs w:val="22"/>
                <w:lang w:val="en-US"/>
              </w:rPr>
            </w:pPr>
            <w:r w:rsidRPr="00C86C70">
              <w:rPr>
                <w:rFonts w:ascii="Times New Roman" w:hAnsi="Times New Roman" w:cs="Times New Roman"/>
                <w:sz w:val="22"/>
                <w:szCs w:val="22"/>
                <w:lang w:val="en-US"/>
              </w:rPr>
              <w:t xml:space="preserve">E-mail: info@contrada-capital.ru </w:t>
            </w:r>
          </w:p>
        </w:tc>
      </w:tr>
    </w:tbl>
    <w:p w:rsidR="001B6E39" w:rsidRPr="00C86C70" w:rsidRDefault="001B6E39" w:rsidP="00C86C70">
      <w:pPr>
        <w:tabs>
          <w:tab w:val="left" w:pos="952"/>
        </w:tabs>
        <w:jc w:val="both"/>
        <w:rPr>
          <w:rFonts w:ascii="Times New Roman" w:hAnsi="Times New Roman" w:cs="Times New Roman"/>
          <w:lang w:val="en-US"/>
        </w:rPr>
      </w:pPr>
    </w:p>
    <w:p w:rsidR="001B6E39" w:rsidRPr="00C86C70" w:rsidRDefault="001B6E39" w:rsidP="00C86C70">
      <w:pPr>
        <w:tabs>
          <w:tab w:val="left" w:pos="4245"/>
        </w:tabs>
        <w:rPr>
          <w:rFonts w:ascii="Times New Roman" w:hAnsi="Times New Roman" w:cs="Times New Roman"/>
          <w:lang w:val="en-US"/>
        </w:rPr>
      </w:pPr>
    </w:p>
    <w:p w:rsidR="001B6E39" w:rsidRPr="00C86C70" w:rsidRDefault="001B6E39" w:rsidP="00C86C70">
      <w:pPr>
        <w:tabs>
          <w:tab w:val="left" w:pos="4245"/>
        </w:tabs>
        <w:rPr>
          <w:rFonts w:ascii="Times New Roman" w:hAnsi="Times New Roman" w:cs="Times New Roman"/>
        </w:rPr>
      </w:pPr>
      <w:r w:rsidRPr="00C86C70">
        <w:rPr>
          <w:rFonts w:ascii="Times New Roman" w:hAnsi="Times New Roman" w:cs="Times New Roman"/>
        </w:rPr>
        <w:t>* Указанный счет не является счетом для перечисления средств в доверительное управление.</w:t>
      </w:r>
      <w:r w:rsidRPr="00C86C70">
        <w:rPr>
          <w:rFonts w:ascii="Times New Roman" w:hAnsi="Times New Roman" w:cs="Times New Roman"/>
        </w:rPr>
        <w:tab/>
      </w:r>
    </w:p>
    <w:p w:rsidR="001B6E39" w:rsidRPr="00C86C70" w:rsidRDefault="001B6E39" w:rsidP="00C86C70">
      <w:pPr>
        <w:tabs>
          <w:tab w:val="left" w:pos="4245"/>
        </w:tabs>
        <w:rPr>
          <w:rFonts w:ascii="Times New Roman" w:hAnsi="Times New Roman" w:cs="Times New Roman"/>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639"/>
      </w:tblGrid>
      <w:tr w:rsidR="001B6E39" w:rsidRPr="00C86C70" w:rsidTr="000610CD">
        <w:tc>
          <w:tcPr>
            <w:tcW w:w="5228" w:type="dxa"/>
          </w:tcPr>
          <w:p w:rsidR="001B6E39" w:rsidRPr="00C86C70" w:rsidRDefault="001B6E39" w:rsidP="00C86C70">
            <w:pPr>
              <w:tabs>
                <w:tab w:val="left" w:pos="4245"/>
              </w:tabs>
              <w:rPr>
                <w:rFonts w:ascii="Times New Roman" w:hAnsi="Times New Roman" w:cs="Times New Roman"/>
                <w:b/>
              </w:rPr>
            </w:pPr>
            <w:r w:rsidRPr="00C86C70">
              <w:rPr>
                <w:rFonts w:ascii="Times New Roman" w:hAnsi="Times New Roman" w:cs="Times New Roman"/>
                <w:b/>
              </w:rPr>
              <w:t>Учредитель управления</w:t>
            </w:r>
          </w:p>
          <w:p w:rsidR="001B6E39" w:rsidRPr="00C86C70" w:rsidRDefault="001B6E39" w:rsidP="00C86C70">
            <w:pPr>
              <w:tabs>
                <w:tab w:val="left" w:pos="4245"/>
              </w:tabs>
              <w:rPr>
                <w:rFonts w:ascii="Times New Roman" w:hAnsi="Times New Roman" w:cs="Times New Roman"/>
                <w:b/>
              </w:rPr>
            </w:pPr>
          </w:p>
        </w:tc>
        <w:tc>
          <w:tcPr>
            <w:tcW w:w="5228" w:type="dxa"/>
          </w:tcPr>
          <w:p w:rsidR="001B6E39" w:rsidRPr="00C86C70" w:rsidRDefault="001B6E39" w:rsidP="00C86C70">
            <w:pPr>
              <w:tabs>
                <w:tab w:val="left" w:pos="4245"/>
              </w:tabs>
              <w:rPr>
                <w:rFonts w:ascii="Times New Roman" w:hAnsi="Times New Roman" w:cs="Times New Roman"/>
                <w:b/>
              </w:rPr>
            </w:pPr>
            <w:r w:rsidRPr="00C86C70">
              <w:rPr>
                <w:rFonts w:ascii="Times New Roman" w:hAnsi="Times New Roman" w:cs="Times New Roman"/>
                <w:b/>
              </w:rPr>
              <w:t>Управляющий</w:t>
            </w:r>
          </w:p>
        </w:tc>
      </w:tr>
      <w:tr w:rsidR="001B6E39" w:rsidRPr="00C86C70" w:rsidTr="000610CD">
        <w:tc>
          <w:tcPr>
            <w:tcW w:w="5228" w:type="dxa"/>
          </w:tcPr>
          <w:p w:rsidR="001B6E39" w:rsidRPr="00C86C70" w:rsidRDefault="001B6E39" w:rsidP="00C86C70">
            <w:pPr>
              <w:tabs>
                <w:tab w:val="left" w:pos="4245"/>
              </w:tabs>
              <w:rPr>
                <w:rFonts w:ascii="Times New Roman" w:hAnsi="Times New Roman" w:cs="Times New Roman"/>
              </w:rPr>
            </w:pPr>
          </w:p>
          <w:p w:rsidR="001B6E39" w:rsidRPr="00C86C70" w:rsidRDefault="001B6E39" w:rsidP="00C86C70">
            <w:pPr>
              <w:tabs>
                <w:tab w:val="left" w:pos="4245"/>
              </w:tabs>
              <w:rPr>
                <w:rFonts w:ascii="Times New Roman" w:hAnsi="Times New Roman" w:cs="Times New Roman"/>
              </w:rPr>
            </w:pPr>
            <w:r w:rsidRPr="00C86C70">
              <w:rPr>
                <w:rFonts w:ascii="Times New Roman" w:hAnsi="Times New Roman" w:cs="Times New Roman"/>
              </w:rPr>
              <w:t>____________________/</w:t>
            </w:r>
            <w:r w:rsidR="00112B04">
              <w:rPr>
                <w:rFonts w:ascii="Times New Roman" w:hAnsi="Times New Roman" w:cs="Times New Roman"/>
              </w:rPr>
              <w:t>_____________</w:t>
            </w:r>
            <w:r w:rsidRPr="00C86C70">
              <w:rPr>
                <w:rFonts w:ascii="Times New Roman" w:hAnsi="Times New Roman" w:cs="Times New Roman"/>
              </w:rPr>
              <w:t>/</w:t>
            </w:r>
          </w:p>
          <w:p w:rsidR="001B6E39" w:rsidRPr="00C86C70" w:rsidRDefault="001B6E39" w:rsidP="00C86C70">
            <w:pPr>
              <w:tabs>
                <w:tab w:val="left" w:pos="4245"/>
              </w:tabs>
              <w:rPr>
                <w:rFonts w:ascii="Times New Roman" w:hAnsi="Times New Roman" w:cs="Times New Roman"/>
              </w:rPr>
            </w:pPr>
          </w:p>
        </w:tc>
        <w:tc>
          <w:tcPr>
            <w:tcW w:w="5228" w:type="dxa"/>
          </w:tcPr>
          <w:p w:rsidR="001B6E39" w:rsidRPr="00C86C70" w:rsidRDefault="001B6E39" w:rsidP="00C86C70">
            <w:pPr>
              <w:tabs>
                <w:tab w:val="left" w:pos="4245"/>
              </w:tabs>
              <w:rPr>
                <w:rFonts w:ascii="Times New Roman" w:hAnsi="Times New Roman" w:cs="Times New Roman"/>
              </w:rPr>
            </w:pPr>
          </w:p>
          <w:p w:rsidR="001B6E39" w:rsidRPr="00C86C70" w:rsidRDefault="001B6E39" w:rsidP="00C86C70">
            <w:pPr>
              <w:tabs>
                <w:tab w:val="left" w:pos="4245"/>
              </w:tabs>
              <w:rPr>
                <w:rFonts w:ascii="Times New Roman" w:hAnsi="Times New Roman" w:cs="Times New Roman"/>
              </w:rPr>
            </w:pPr>
            <w:r w:rsidRPr="00C86C70">
              <w:rPr>
                <w:rFonts w:ascii="Times New Roman" w:hAnsi="Times New Roman" w:cs="Times New Roman"/>
              </w:rPr>
              <w:t>____________/Е.Н. Ганцева/</w:t>
            </w:r>
          </w:p>
        </w:tc>
      </w:tr>
    </w:tbl>
    <w:p w:rsidR="001B6E39" w:rsidRPr="00C86C70" w:rsidRDefault="001B6E39" w:rsidP="00C86C70">
      <w:pPr>
        <w:tabs>
          <w:tab w:val="left" w:pos="4245"/>
        </w:tabs>
        <w:rPr>
          <w:rFonts w:ascii="Times New Roman" w:hAnsi="Times New Roman" w:cs="Times New Roman"/>
        </w:rPr>
      </w:pPr>
    </w:p>
    <w:p w:rsidR="001B6E39" w:rsidRPr="00C86C70" w:rsidRDefault="001B6E39" w:rsidP="00C86C70">
      <w:pPr>
        <w:tabs>
          <w:tab w:val="left" w:pos="4245"/>
        </w:tabs>
        <w:rPr>
          <w:rFonts w:ascii="Times New Roman" w:hAnsi="Times New Roman" w:cs="Times New Roman"/>
        </w:rPr>
      </w:pPr>
    </w:p>
    <w:p w:rsidR="001B6E39" w:rsidRPr="00C86C70" w:rsidRDefault="001B6E39" w:rsidP="00C86C70">
      <w:pPr>
        <w:tabs>
          <w:tab w:val="left" w:pos="4245"/>
        </w:tabs>
        <w:rPr>
          <w:rFonts w:ascii="Times New Roman" w:hAnsi="Times New Roman" w:cs="Times New Roman"/>
        </w:rPr>
      </w:pPr>
    </w:p>
    <w:p w:rsidR="001B6E39" w:rsidRPr="00C86C70" w:rsidRDefault="001B6E39" w:rsidP="00C86C70">
      <w:pPr>
        <w:tabs>
          <w:tab w:val="left" w:pos="4245"/>
        </w:tabs>
        <w:rPr>
          <w:rFonts w:ascii="Times New Roman" w:hAnsi="Times New Roman" w:cs="Times New Roman"/>
        </w:rPr>
      </w:pPr>
    </w:p>
    <w:p w:rsidR="001B6E39" w:rsidRPr="00C86C70" w:rsidRDefault="001B6E39" w:rsidP="00C86C70">
      <w:pPr>
        <w:tabs>
          <w:tab w:val="left" w:pos="4245"/>
        </w:tabs>
        <w:rPr>
          <w:rFonts w:ascii="Times New Roman" w:hAnsi="Times New Roman" w:cs="Times New Roman"/>
        </w:rPr>
      </w:pPr>
    </w:p>
    <w:p w:rsidR="001B6E39" w:rsidRDefault="001B6E39"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Default="00C86C70" w:rsidP="00C86C70">
      <w:pPr>
        <w:tabs>
          <w:tab w:val="left" w:pos="4245"/>
        </w:tabs>
        <w:rPr>
          <w:rFonts w:ascii="Times New Roman" w:hAnsi="Times New Roman" w:cs="Times New Roman"/>
        </w:rPr>
      </w:pPr>
    </w:p>
    <w:p w:rsidR="00C86C70" w:rsidRPr="00C86C70" w:rsidRDefault="00C86C70" w:rsidP="00C86C70">
      <w:pPr>
        <w:tabs>
          <w:tab w:val="left" w:pos="4245"/>
        </w:tabs>
        <w:rPr>
          <w:rFonts w:ascii="Times New Roman" w:hAnsi="Times New Roman" w:cs="Times New Roman"/>
        </w:rPr>
      </w:pPr>
    </w:p>
    <w:p w:rsidR="001B6E39" w:rsidRPr="00C86C70" w:rsidRDefault="001B6E39" w:rsidP="00C86C70">
      <w:pPr>
        <w:tabs>
          <w:tab w:val="left" w:pos="4245"/>
        </w:tabs>
        <w:rPr>
          <w:rFonts w:ascii="Times New Roman" w:hAnsi="Times New Roman" w:cs="Times New Roman"/>
        </w:rPr>
      </w:pPr>
    </w:p>
    <w:p w:rsidR="001B6E39" w:rsidRPr="00C86C70" w:rsidRDefault="001B6E39" w:rsidP="00C86C70">
      <w:pPr>
        <w:tabs>
          <w:tab w:val="left" w:pos="4245"/>
        </w:tabs>
        <w:rPr>
          <w:rFonts w:ascii="Times New Roman" w:hAnsi="Times New Roman" w:cs="Times New Roman"/>
        </w:rPr>
      </w:pPr>
    </w:p>
    <w:p w:rsidR="001B6E39" w:rsidRPr="00C86C70" w:rsidRDefault="001B6E39" w:rsidP="00C86C70">
      <w:pPr>
        <w:tabs>
          <w:tab w:val="left" w:pos="4245"/>
        </w:tabs>
        <w:rPr>
          <w:rFonts w:ascii="Times New Roman" w:hAnsi="Times New Roman" w:cs="Times New Roman"/>
        </w:rPr>
      </w:pPr>
    </w:p>
    <w:p w:rsidR="001B6E39" w:rsidRPr="00C86C70" w:rsidRDefault="001B6E39" w:rsidP="00C86C70">
      <w:pPr>
        <w:tabs>
          <w:tab w:val="left" w:pos="4245"/>
        </w:tabs>
        <w:jc w:val="right"/>
        <w:rPr>
          <w:rFonts w:ascii="Times New Roman" w:hAnsi="Times New Roman" w:cs="Times New Roman"/>
        </w:rPr>
      </w:pPr>
      <w:r w:rsidRPr="00C86C70">
        <w:rPr>
          <w:rFonts w:ascii="Times New Roman" w:hAnsi="Times New Roman" w:cs="Times New Roman"/>
        </w:rPr>
        <w:lastRenderedPageBreak/>
        <w:t xml:space="preserve">Приложение № 1 </w:t>
      </w:r>
    </w:p>
    <w:p w:rsidR="001B6E39" w:rsidRPr="00C86C70" w:rsidRDefault="001B6E39" w:rsidP="00C86C70">
      <w:pPr>
        <w:tabs>
          <w:tab w:val="left" w:pos="4245"/>
        </w:tabs>
        <w:jc w:val="right"/>
        <w:rPr>
          <w:rFonts w:ascii="Times New Roman" w:hAnsi="Times New Roman" w:cs="Times New Roman"/>
        </w:rPr>
      </w:pPr>
      <w:r w:rsidRPr="00C86C70">
        <w:rPr>
          <w:rFonts w:ascii="Times New Roman" w:hAnsi="Times New Roman" w:cs="Times New Roman"/>
        </w:rPr>
        <w:t>к Договору №____ /ДУ-ФЛ-20 _</w:t>
      </w:r>
    </w:p>
    <w:p w:rsidR="001B6E39" w:rsidRPr="00C86C70" w:rsidRDefault="001B6E39" w:rsidP="00C86C70">
      <w:pPr>
        <w:tabs>
          <w:tab w:val="left" w:pos="4245"/>
        </w:tabs>
        <w:jc w:val="right"/>
        <w:rPr>
          <w:rFonts w:ascii="Times New Roman" w:hAnsi="Times New Roman" w:cs="Times New Roman"/>
        </w:rPr>
      </w:pPr>
      <w:r w:rsidRPr="00C86C70">
        <w:rPr>
          <w:rFonts w:ascii="Times New Roman" w:hAnsi="Times New Roman" w:cs="Times New Roman"/>
        </w:rPr>
        <w:t xml:space="preserve">доверительного управления </w:t>
      </w:r>
    </w:p>
    <w:p w:rsidR="001B6E39" w:rsidRPr="00C86C70" w:rsidRDefault="001B6E39" w:rsidP="00C86C70">
      <w:pPr>
        <w:tabs>
          <w:tab w:val="left" w:pos="4245"/>
        </w:tabs>
        <w:jc w:val="right"/>
        <w:rPr>
          <w:rFonts w:ascii="Times New Roman" w:hAnsi="Times New Roman" w:cs="Times New Roman"/>
        </w:rPr>
      </w:pPr>
      <w:r w:rsidRPr="00C86C70">
        <w:rPr>
          <w:rFonts w:ascii="Times New Roman" w:hAnsi="Times New Roman" w:cs="Times New Roman"/>
        </w:rPr>
        <w:t>от «___» ________ 20 _года</w:t>
      </w:r>
    </w:p>
    <w:p w:rsidR="001B6E39" w:rsidRPr="00C86C70" w:rsidRDefault="001B6E39" w:rsidP="00C86C70">
      <w:pPr>
        <w:tabs>
          <w:tab w:val="left" w:pos="4245"/>
        </w:tabs>
        <w:jc w:val="right"/>
        <w:rPr>
          <w:rFonts w:ascii="Times New Roman" w:hAnsi="Times New Roman" w:cs="Times New Roman"/>
        </w:rPr>
      </w:pPr>
    </w:p>
    <w:p w:rsidR="001B6E39" w:rsidRPr="00C86C70" w:rsidRDefault="001B6E39" w:rsidP="00C86C70">
      <w:pPr>
        <w:tabs>
          <w:tab w:val="left" w:pos="952"/>
        </w:tabs>
        <w:jc w:val="center"/>
        <w:rPr>
          <w:rFonts w:ascii="Times New Roman" w:hAnsi="Times New Roman" w:cs="Times New Roman"/>
        </w:rPr>
      </w:pPr>
      <w:r w:rsidRPr="00C86C70">
        <w:rPr>
          <w:rFonts w:ascii="Times New Roman" w:hAnsi="Times New Roman" w:cs="Times New Roman"/>
          <w:b/>
          <w:bCs/>
        </w:rPr>
        <w:t>Декларация (уведомление) о рисках</w:t>
      </w:r>
    </w:p>
    <w:p w:rsidR="001B6E39" w:rsidRPr="00C86C70" w:rsidRDefault="001B6E39" w:rsidP="00C86C70">
      <w:pPr>
        <w:tabs>
          <w:tab w:val="left" w:pos="952"/>
        </w:tabs>
        <w:jc w:val="center"/>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Целью настоящей Декларации (уведомления) о рисках является предоставление вам информации об основных рисках, связанных с осуществлением операций на рынке ценных бумаг, о рисках, связанных с производными финансовыми инструментами, о рисках, связанных с совершением маржинальных и непокрытых сделок и операций с иностранными ценными бумагами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Обращаем ваше внимание на то, что настоящая Декларация (уведомление) о рисках не раскрывает информации обо всех возможных рисках на рынке ценных бумаг вследствие разнообразия возникающих ситуаций. В общем смысле риск представляет собой возможность возникновения убытков при осуществлении Управляющим финансовых операций в связи с возможным неблагоприятным влиянием разного рода факторов. По тексту Декларации (уведомления) о рисках Общество с ограниченной ответственностью «</w:t>
      </w:r>
      <w:proofErr w:type="spellStart"/>
      <w:r w:rsidRPr="00C86C70">
        <w:rPr>
          <w:rFonts w:ascii="Times New Roman" w:hAnsi="Times New Roman" w:cs="Times New Roman"/>
        </w:rPr>
        <w:t>Контрада</w:t>
      </w:r>
      <w:proofErr w:type="spellEnd"/>
      <w:r w:rsidRPr="00C86C70">
        <w:rPr>
          <w:rFonts w:ascii="Times New Roman" w:hAnsi="Times New Roman" w:cs="Times New Roman"/>
        </w:rPr>
        <w:t xml:space="preserve"> Капитал» именуется «Управляющий» («ваш Управляющий»).</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1. Общие риски, связанные с осуществление операций на рынке ценных бумаг</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1.1. Системный риск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Это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1.2. Рыночный риск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может как расти, так и снижаться, и ее рост в прошлом не означает ее роста в будущем. Следует специально обратить внимание на следующие рыночные риски: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i/>
          <w:iCs/>
        </w:rPr>
        <w:t xml:space="preserve">Валютный риск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w:t>
      </w:r>
      <w:proofErr w:type="gramStart"/>
      <w:r w:rsidRPr="00C86C70">
        <w:rPr>
          <w:rFonts w:ascii="Times New Roman" w:hAnsi="Times New Roman" w:cs="Times New Roman"/>
        </w:rPr>
        <w:t>ним</w:t>
      </w:r>
      <w:r w:rsidRPr="00C86C70" w:rsidDel="00BD4AA6">
        <w:rPr>
          <w:rFonts w:ascii="Times New Roman" w:hAnsi="Times New Roman" w:cs="Times New Roman"/>
        </w:rPr>
        <w:t xml:space="preserve"> </w:t>
      </w:r>
      <w:r w:rsidRPr="00C86C70">
        <w:rPr>
          <w:rFonts w:ascii="Times New Roman" w:hAnsi="Times New Roman" w:cs="Times New Roman"/>
        </w:rPr>
        <w:t>.</w:t>
      </w:r>
      <w:proofErr w:type="gramEnd"/>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i/>
          <w:iCs/>
        </w:rPr>
        <w:t xml:space="preserve">Процентный риск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i/>
          <w:iCs/>
        </w:rPr>
        <w:t xml:space="preserve">Риск банкротства эмитента акций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Проявляется в резком падении цены акций акционерного общества, признанного несостоятельным, или в предвидении такой несостоятельности.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lastRenderedPageBreak/>
        <w:t xml:space="preserve">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1.3. Риск ликвидности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1.4. Кредитный риск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Заключается в возможности невыполнения контрактных и иных обязательств, принятых на себя другими лицами в связи с совершенными операциями.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i/>
          <w:iCs/>
        </w:rPr>
        <w:t xml:space="preserve">К числу кредитных рисков относятся следующие риски: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Риск дефолта по облигациям и иным долговым ценным бумагам. Проявляется в неплатежеспособности эмитента долговых ценных бумаг, что приведет к невозможности погасить ценную бумагу в срок в полном объеме. Применительно к негосударственным ценным бумагам этот риск в наибольшей степени определяется финансовым положением и платежеспособностью эмитента.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Риск субординированных и «вечных» облигаций по своей экономической сути близок к акциям и имеет уровень риска, соизмеримый с акциями. Обязательства перед владельцами субординированных выпусков будут погашаться в последнюю очередь или могут быть полностью или частично списаны, или конвертированы в акции. Владельцы «вечных» финансовых инструментов, а также владельцы субординированных выпусков финансовых инструментов несут риски полной потери стоимости и риски неполучения купонного дохода даже без наступления «дефолтного события» для эмитента или без нарушения нормативов Банка России. Такие финансовые инструменты могут быть списаны или конвертированы в акции без возможности восстановления согласно условиям, указанным в проспекте эмиссии. Банк может соответствовать минимальным требованиям Банка России и продолжать текущую деятельность, однако субординированный долг будет списан или конвертирован в акции в качестве меры поддержания достаточности капитала. Невыплаченный купонный доход не накапливается и не возмещается.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Риск контрагента. Заключается в неисполнении обязательств перед вами или Управляющим третьими лицами, являющимися контрагентами. Управляющий принимает меры по минимизации риска контрагента, однако не может исключить его полностью. Особенно высок риск контрагента при совершении операций на неорганизованном рынке без участия клиринговых организаций, которые принимают на себя риски неисполнения обязательств. Вы должны отдавать себе отчет в том, </w:t>
      </w:r>
      <w:proofErr w:type="gramStart"/>
      <w:r w:rsidRPr="00C86C70">
        <w:rPr>
          <w:rFonts w:ascii="Times New Roman" w:hAnsi="Times New Roman" w:cs="Times New Roman"/>
        </w:rPr>
        <w:t>что</w:t>
      </w:r>
      <w:proofErr w:type="gramEnd"/>
      <w:r w:rsidRPr="00C86C70">
        <w:rPr>
          <w:rFonts w:ascii="Times New Roman" w:hAnsi="Times New Roman" w:cs="Times New Roman"/>
        </w:rPr>
        <w:t xml:space="preserve"> хотя Управляющий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обязательств третьих лиц перед вашим 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Управляющему активы, готовы ли вы осуществлять операции вне централизованной клиринговой инфраструктуры.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Для того чтобы снизить финансовый риск, вы должны внимательно отнестись к выбору и диверсификации финансовых инструментов, а также ознакомиться с условиями взаимодействия с Управляющим для того, чтобы оценить расходы, с которыми будут связаны владение и операции с финансовыми инструментами.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1.5. Риск неисполнения обязательств перед вами вашим Управляющим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Риск неисполнения Управляющим некоторых обязательств перед вами, является видом риска контрагента. Общей обязанностью Управляющего является обязанность действовать добросовестно и в ваших интересах. В остальном – отношения между вами и Управляющим носят доверительный характер – это означает, что риск выбора Управляющего, в том числе оценки его профессионализма, лежит на вас.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w:t>
      </w:r>
      <w:r w:rsidRPr="00C86C70">
        <w:rPr>
          <w:rFonts w:ascii="Times New Roman" w:hAnsi="Times New Roman" w:cs="Times New Roman"/>
        </w:rPr>
        <w:lastRenderedPageBreak/>
        <w:t xml:space="preserve">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Ваш Управляющий является членом Национальной ассоциации участников фондового рынка (НАУФОР),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Технические риски (риски незапланированной приостановки деятельности, связанные с возникновением аварий, стихийных бедствий и других непредвиденных обстоятельств).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1.6. Правовой риск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Правовые риски связаны с возможными негативными последствиями принятия законов, иных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1.7. Операционный риск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Операционный риск заключается в возможности причинения вам убытков в результате нарушения внутренних процедур Управляющего, ошибок и недобросовестных действий его сотрудников, сбоев в работе технических средств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Ознакомьтесь внимательно с договором для того, чтобы оценить, какие из рисков, в том числе риски каких технических сбоев, несет Управляющий, а какие из рисков несете вы. Операции с ценными бумагами относятся к операциям с ограниченной ответственностью. Это означает, что степень Вашей ответственности по убыткам какой-либо сделки ограничивается суммой денежных средств, выделяемой вами для операций с ценными бумагами. Управляющий не несет ответственности за возможные убытки, возникшие в результате существенного ухудшения конъюнктуры рынка ценных бумаг.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Действия Управляющего по совершению указанных выше сделок являются совершенными в рамках согласованной Сторонами Инвестиционной стратегии, что исключает ответственность Управляющего за любые возможные убытки в результате совершения таких сделок в отношении вашего имущества.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Все сделки и операции с имуществом, переданным в доверительное управление, совершаются Управляющим без вашего согласования и поручения.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Результаты деятельности Управляющего по управлению имуществом в прошлом не определяют ваши доходы в будущем.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Инвестирование по договору не гарантирует получение дохода.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Подписание вами Отчета (одобрение, а также отсутствие возражений в установленные договором сроки), в том числе без проверки Отчета, может рассматриваться в случае спора как одобрение действий Управляющего и согласие с результатами управления вашим имуществом, которые нашли отражение в Отчете.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1.8. </w:t>
      </w:r>
      <w:proofErr w:type="spellStart"/>
      <w:r w:rsidRPr="00C86C70">
        <w:rPr>
          <w:rFonts w:ascii="Times New Roman" w:hAnsi="Times New Roman" w:cs="Times New Roman"/>
        </w:rPr>
        <w:t>Киберриски</w:t>
      </w:r>
      <w:proofErr w:type="spellEnd"/>
      <w:r w:rsidRPr="00C86C70">
        <w:rPr>
          <w:rFonts w:ascii="Times New Roman" w:hAnsi="Times New Roman" w:cs="Times New Roman"/>
        </w:rPr>
        <w:t xml:space="preserve">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В результате неправомерных действий третьих лиц информация, связанная с проведением финансовых операций, получаемая, подготавливаемая, обрабатываемая, передаваемая и хранящаяся в автоматизированных системах в рамках обслуживания, содержащаяся в электронных документах, которыми обмениваетесь вы с Управляющим (электронные сообщения), информация, необходимая для авторизации клиента и удостоверения его прав на распоряжение имуществом (ключи, логины, </w:t>
      </w:r>
      <w:r w:rsidRPr="00C86C70">
        <w:rPr>
          <w:rFonts w:ascii="Times New Roman" w:hAnsi="Times New Roman" w:cs="Times New Roman"/>
        </w:rPr>
        <w:lastRenderedPageBreak/>
        <w:t xml:space="preserve">пароли, СМС подтверждения и т.п.), информация о фактически осуществленных финансовых операциях, а также ключевая информация применяемых средств криптографической защиты (криптографические ключи) (далее по отдельности и совместно именуется – защищаемая информация), может быть подвергнута воздействию вредоносных кодов, приводящих к нарушению штатного функционирования средства вычислительной техники (далее – вредоносный код).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Также, в результате неправомерных действий третьих лиц существует риск получения несанкционированного доступа к защищаемой информации с целью осуществления финансовых операций лицами, не обладающими правом их осуществления, что может повлечь за собой, в том числе, следующие негативные последствия: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 совершение злоумышленниками юридически значимых действий: операций с имуществом, подключения и отключения услуг (в том числе платных), внесение изменений в регистрационные данные, использование ваших счетов и находящегося на них имущества для прикрытия каких-либо действий, носящих противоправный характер, и совершение иных действий против вашей воли;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 деструктивное воздействие на носители информации и их содержимое, что в свою очередь может привести к воспрепятствованию своевременного исполнения вами или Управляющим своих обязательств по договору или невозможности использования сервисов Управляющего для реализации ваших намерений;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 разглашение относящейся к Учредителю управления информации конфиденциального характера: сведений об операциях, имуществе, состоянию счетов, подключенных услугах, персональных данных, иной значимой информации.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b/>
          <w:bCs/>
        </w:rPr>
        <w:t xml:space="preserve">2. Риски, связанные с приобретением иностранных ценных бумаг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Целью настоящего раздела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Операциям с иностранными ценными бумагами присущи общие риски, связанные с операциями на рынке ценных бумаг со следующими особенностями.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2.1. Системные риски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в которой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В настоящее время законодательство разрешает в интересах российских инвесторов, в том числе не являющимися квалифицированными инвесторами, приобретение иностранных ценных бумаг,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учитывать права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2.2. Правовые риски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lastRenderedPageBreak/>
        <w:t xml:space="preserve">При приобретении иностранных ценных бумаг необходимо учитывать,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иностранными ценными бумагами в большинстве случаев нельзя полагаться на защиту своих прав и законных интересов российскими уполномоченными органами.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2.3. Раскрытие информации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Законодательство Российской Федерации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иностранными эмитентом для удобства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b/>
          <w:bCs/>
        </w:rPr>
        <w:t xml:space="preserve">3. 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Цель настоящего раздела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3.1. Риски, связанные с производными финансовыми инструментами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премий, вознаграждения и расходов, связанных с их совершением. Продажа опционных контрактов с точки зрения риска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C86C70">
        <w:rPr>
          <w:rFonts w:ascii="Times New Roman" w:hAnsi="Times New Roman" w:cs="Times New Roman"/>
        </w:rPr>
        <w:t>колл</w:t>
      </w:r>
      <w:proofErr w:type="spellEnd"/>
      <w:r w:rsidRPr="00C86C70">
        <w:rPr>
          <w:rFonts w:ascii="Times New Roman" w:hAnsi="Times New Roman" w:cs="Times New Roman"/>
        </w:rPr>
        <w:t xml:space="preserve">»)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Настоящий раздел относится также и к производным финансовым инструментам, направленным на снижение рисков других операций на фондовом рынке. Необходимо внимательно оценить, каким образом производные финансовые инструменты соотносятся с операциями, риски по которым есть намерение ограничить, и убедиться, что объем вашей позиции на срочном рынке соответствует объему позиции на спот рынке, которая хеджируется.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3.1.1. Рыночный (ценовой) риск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Помимо общего рыночного (ценового) риска, который несет клиент, совершающий операции на рынке ценных бумаг, вы, в случае заключения Управляющим фьючерсных, форвардных и своп-договоров (контрактов), а также в случае продажи опционных контрактов, вы будете нести риск неблагоприятного изменения цены как финансовых инструментов, являющихся базисным активом </w:t>
      </w:r>
      <w:r w:rsidRPr="00C86C70">
        <w:rPr>
          <w:rFonts w:ascii="Times New Roman" w:hAnsi="Times New Roman" w:cs="Times New Roman"/>
        </w:rPr>
        <w:lastRenderedPageBreak/>
        <w:t xml:space="preserve">производных финансовых инструментов, так и риск в отношении имущества, которое служит обеспечением.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3.1.2. Риск ликвидности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Если заключенный в интересах клиента договор, являющийся производным финансовым инструментом, неликвиден, и возникла необходимость закрыть позицию, обязательно необходимо рассмотреть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При этом трудности с закрытием позиций и потери в цене могут привести к увеличению убытков по сравнению с обычными сделками.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цене может оказаться невозможным. </w:t>
      </w:r>
    </w:p>
    <w:p w:rsidR="001B6E39" w:rsidRPr="00C86C70" w:rsidRDefault="001B6E39" w:rsidP="00C86C70">
      <w:pPr>
        <w:tabs>
          <w:tab w:val="left" w:pos="3168"/>
        </w:tabs>
        <w:jc w:val="both"/>
        <w:rPr>
          <w:rFonts w:ascii="Times New Roman" w:hAnsi="Times New Roman" w:cs="Times New Roman"/>
        </w:rPr>
      </w:pPr>
      <w:r w:rsidRPr="00C86C70">
        <w:rPr>
          <w:rFonts w:ascii="Times New Roman" w:hAnsi="Times New Roman" w:cs="Times New Roman"/>
          <w:b/>
          <w:bCs/>
          <w:i/>
          <w:iCs/>
        </w:rPr>
        <w:t xml:space="preserve">Ограничение распоряжения средствами, являющимися обеспечением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договору и распоряжение им, то есть возможность совершения сделок с ним в ваших интересах, будет ограничена. Размер обеспечения изменяется в порядке, предусмотренном договором (спецификацией контракта), и в результате есть вероятность быть ограниченным в возможности распоряжаться своим имуществом в большей степени, чем до заключения договора.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b/>
          <w:bCs/>
          <w:i/>
          <w:iCs/>
        </w:rPr>
        <w:t xml:space="preserve">Риск принудительного закрытия позиции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Управляющий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Это может быть сделано по существующим, в том числе невыгодным, ценам и привести к возникновению у вас убытков.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b/>
          <w:bCs/>
        </w:rPr>
        <w:t xml:space="preserve">3.2. Риски, обусловленные иностранным происхождением базисного актива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3.2.1. Системные риски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lastRenderedPageBreak/>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3.2.2. Правовые риски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РФ. Кроме того, вы в большинстве случаев не сможете полагаться на защиту своих прав и законных интересов российскими уполномоченными органами.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3.2.3. Раскрытие информации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Также российские организаторы торговли и (или) брокеры могут осуществлять перевод некоторых документов (информации), раскрываемых иностранным эмитентом в интересах пользователей.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Необходимо всегда учитывать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b/>
          <w:bCs/>
        </w:rPr>
        <w:t xml:space="preserve">3.3. Риски, связанные с совершением маржинальных и непокрытых сделок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Цель настоящего раздела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Управляющего,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Управляющего, недостаточно с учетом иных ранее заключенных сделок.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по заключенным в интересах клиентов сделкам и имущества, предназначенного для совершения сделок в соответствии с брокерским договором, заключенным между Управляющим и брокером.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3.3.1. Рыночный риск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lastRenderedPageBreak/>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имущества, которое служит обеспечением. При этом, в случае если непокрытая позиция возникла или увеличилась в результате продажи ценных бумаг, величина убытков ничем не ограничена – Управляющий будет обязан вернуть (передать) брокеру ценные бумаги независимо от изменения их стоимости.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При совершении маржинальных и непокрытых сделок вы должны учитывать, что возможность распоряжения имуществом, являющимися обеспечением по таким сделкам, ограничена.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Имущество (часть имущества), принадлежащее вам, в результате совершения маржинальной или непокрытой сделки является обеспечением исполнения обязательств Управляющего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заключенного между Управляющим и брокером, что должно быть сделано в короткий срок, который может быть недостаточен для вас. Нормативные акты и условия брокерского договора позволяют брокеру без согласия Управляющего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Принудительное закрытие позиции может быть вызвано резкими колебаниями рыночных цен, которые повлекли уменьшение стоимости вашего имущества ниже минимальной маржи.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Принудительное закрытие может быть вызвано изменением значений ставок риска, рассчитываемых клиринговой организацией и (или) используемых брокером Управляющего в связи с увеличением волатильности соответствующих ценных бумаг.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Во всех этих случаях принудительное закрытие позиции может причинить значительные убытки, несмотря на то, что после закрытия позиции изменение цен на финансовые инструменты может принять благоприятное направление, и вы получил бы доход, если бы ваша позиция не была закрыта. Размер указанных убытков при неблагоприятном стечении обстоятельств может превысить стоимость имущества, находящегося у Управляющего в доверительном управлении по договору.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3.3.2. Риск ликвидности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имущества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непокрытой позиции являются ценные бумаги и для закрытия непокрытой позиции может потребоваться реализация существенного количества ценных бумаг.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b/>
          <w:bCs/>
        </w:rPr>
        <w:t xml:space="preserve">Перед заключением договора вам необходимо также ознакомиться с информацией, связанной со следующими рисками: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Риск наступления конфликта интересов, под которым понимается противоречие между имущественными и иными интересами Управляющего при осуществлении им профессиональной деятельности и (или) его сотрудников, и вами, в результате которого действия (бездействия) </w:t>
      </w:r>
      <w:r w:rsidRPr="00C86C70">
        <w:rPr>
          <w:rFonts w:ascii="Times New Roman" w:hAnsi="Times New Roman" w:cs="Times New Roman"/>
        </w:rPr>
        <w:lastRenderedPageBreak/>
        <w:t xml:space="preserve">Управляющего и (или) его сотрудников причиняют вам убытки, и/или влекут иные неблагоприятные для вас последствия. При возникновении потенциального конфликта интересов, Управляющий раскрывает причины и возникновение потенциального конфликта интересов в Договоре.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Риск приобретения в состав имущества по договору ценных бумаг, выпущенных российскими и иностранными эмитентами, являющихся аффилированными лицами Управляющего в значении, определенном статьей 4 Закона РСФСР от 22 марта 1991 года №948-1 «О конкуренции и ограничении монополистической деятельности на товарных рынках».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rPr>
        <w:t xml:space="preserve">Управляющий обращает ваше внимание на то, что денежные средства, переданные по договору,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i/>
          <w:iCs/>
        </w:rPr>
        <w:t xml:space="preserve">Учитывая вышеизложенное, рекомендуем вам внимательно рассмотреть вопрос о том, являются ли риски, возникающие при проведении соответствующих операций на финансовом рынке, в том числе операций с иностранными ценными бумагами и/ или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а также риски, возникающие в связи с совершением маржинальных и непокрытых сделок, приемлемыми для вас с учетом ваших инвестиционных целей и финансовых возможностей. Данная Декларация (уведомление) о рисках не имеет своей целью заставить вас отказаться от осуществления таких операций, а призвано помочь вам оценить их риски и ответственно подойти к решению вопроса о выборе вашей инвестиционной стратегии и условий договора с Управляющим. </w:t>
      </w:r>
    </w:p>
    <w:p w:rsidR="001B6E39" w:rsidRPr="00C86C70" w:rsidRDefault="001B6E39" w:rsidP="00C86C70">
      <w:pPr>
        <w:tabs>
          <w:tab w:val="left" w:pos="952"/>
        </w:tabs>
        <w:jc w:val="both"/>
        <w:rPr>
          <w:rFonts w:ascii="Times New Roman" w:hAnsi="Times New Roman" w:cs="Times New Roman"/>
        </w:rPr>
      </w:pPr>
      <w:r w:rsidRPr="00C86C70">
        <w:rPr>
          <w:rFonts w:ascii="Times New Roman" w:hAnsi="Times New Roman" w:cs="Times New Roman"/>
          <w:i/>
          <w:iCs/>
        </w:rPr>
        <w:t>Убедитесь, что настоящая Декларация (уведомление) о рисках вам понятно, и при необходимости получите разъяснения у Управляющего или консультанта, специализирующегося на соответствующих вопросах.</w:t>
      </w:r>
    </w:p>
    <w:p w:rsidR="001B6E39" w:rsidRPr="00C86C70" w:rsidRDefault="001B6E39" w:rsidP="00C86C70">
      <w:pPr>
        <w:tabs>
          <w:tab w:val="left" w:pos="-142"/>
        </w:tabs>
        <w:jc w:val="both"/>
        <w:rPr>
          <w:rFonts w:ascii="Times New Roman" w:eastAsia="Times New Roman" w:hAnsi="Times New Roman" w:cs="Times New Roman"/>
          <w:lang w:eastAsia="ru-RU"/>
        </w:rPr>
      </w:pPr>
      <w:r w:rsidRPr="00C86C70">
        <w:rPr>
          <w:rFonts w:ascii="Times New Roman" w:eastAsia="Times New Roman" w:hAnsi="Times New Roman" w:cs="Times New Roman"/>
          <w:lang w:eastAsia="ru-RU"/>
        </w:rPr>
        <w:t>Я ознакомился с настоящей Декларацией (уведомлением) о рисках. Настоящая Декларация (уведомление) о рисках мне понятна.</w:t>
      </w:r>
    </w:p>
    <w:p w:rsidR="001B6E39" w:rsidRPr="00C86C70" w:rsidRDefault="001B6E39" w:rsidP="00C86C70">
      <w:pPr>
        <w:tabs>
          <w:tab w:val="left" w:pos="-142"/>
        </w:tabs>
        <w:jc w:val="both"/>
        <w:rPr>
          <w:rFonts w:ascii="Times New Roman" w:eastAsia="Times New Roman" w:hAnsi="Times New Roman" w:cs="Times New Roman"/>
          <w:lang w:eastAsia="ru-RU"/>
        </w:rPr>
      </w:pPr>
    </w:p>
    <w:p w:rsidR="001B6E39" w:rsidRPr="00C86C70" w:rsidRDefault="001B6E39" w:rsidP="00C86C70">
      <w:pPr>
        <w:tabs>
          <w:tab w:val="left" w:pos="-142"/>
        </w:tabs>
        <w:jc w:val="both"/>
        <w:rPr>
          <w:rFonts w:ascii="Times New Roman" w:eastAsia="Times New Roman" w:hAnsi="Times New Roman" w:cs="Times New Roman"/>
          <w:b/>
          <w:lang w:eastAsia="ru-RU"/>
        </w:rPr>
      </w:pPr>
      <w:r w:rsidRPr="00C86C70">
        <w:rPr>
          <w:rFonts w:ascii="Times New Roman" w:eastAsia="Times New Roman" w:hAnsi="Times New Roman" w:cs="Times New Roman"/>
          <w:b/>
          <w:lang w:eastAsia="ru-RU"/>
        </w:rPr>
        <w:t>Учредитель управления:</w:t>
      </w:r>
    </w:p>
    <w:p w:rsidR="001B6E39" w:rsidRPr="00C86C70" w:rsidRDefault="001B6E39" w:rsidP="00C86C70">
      <w:pPr>
        <w:tabs>
          <w:tab w:val="left" w:pos="-142"/>
        </w:tabs>
        <w:jc w:val="both"/>
        <w:rPr>
          <w:rFonts w:ascii="Times New Roman" w:eastAsia="Times New Roman" w:hAnsi="Times New Roman" w:cs="Times New Roman"/>
          <w:lang w:eastAsia="ru-RU"/>
        </w:rPr>
      </w:pPr>
      <w:r w:rsidRPr="00C86C70">
        <w:rPr>
          <w:rFonts w:ascii="Times New Roman" w:eastAsia="Times New Roman" w:hAnsi="Times New Roman" w:cs="Times New Roman"/>
          <w:lang w:eastAsia="ru-RU"/>
        </w:rPr>
        <w:t xml:space="preserve">Фамилия Имя Отчество /__________________/ </w:t>
      </w:r>
    </w:p>
    <w:p w:rsidR="001B6E39" w:rsidRPr="00C86C70" w:rsidRDefault="001B6E39" w:rsidP="00C86C70">
      <w:pPr>
        <w:tabs>
          <w:tab w:val="left" w:pos="-142"/>
        </w:tabs>
        <w:jc w:val="both"/>
        <w:rPr>
          <w:rFonts w:ascii="Times New Roman" w:eastAsia="Times New Roman" w:hAnsi="Times New Roman" w:cs="Times New Roman"/>
          <w:lang w:eastAsia="ru-RU"/>
        </w:rPr>
      </w:pPr>
      <w:r w:rsidRPr="00C86C70">
        <w:rPr>
          <w:rFonts w:ascii="Times New Roman" w:eastAsia="Times New Roman" w:hAnsi="Times New Roman" w:cs="Times New Roman"/>
          <w:lang w:eastAsia="ru-RU"/>
        </w:rPr>
        <w:tab/>
        <w:t xml:space="preserve">                                            (подпись)</w:t>
      </w:r>
    </w:p>
    <w:p w:rsidR="001B6E39" w:rsidRPr="00C86C70" w:rsidRDefault="001B6E39" w:rsidP="00C86C70">
      <w:pPr>
        <w:tabs>
          <w:tab w:val="left" w:pos="-142"/>
        </w:tabs>
        <w:jc w:val="both"/>
        <w:rPr>
          <w:rFonts w:ascii="Times New Roman" w:eastAsia="Times New Roman" w:hAnsi="Times New Roman" w:cs="Times New Roman"/>
          <w:lang w:eastAsia="ru-RU"/>
        </w:rPr>
      </w:pPr>
    </w:p>
    <w:p w:rsidR="001B6E39" w:rsidRPr="00C86C70" w:rsidRDefault="001B6E39" w:rsidP="00C86C70">
      <w:pPr>
        <w:tabs>
          <w:tab w:val="left" w:pos="-142"/>
        </w:tabs>
        <w:jc w:val="both"/>
        <w:rPr>
          <w:rFonts w:ascii="Times New Roman" w:eastAsia="Times New Roman" w:hAnsi="Times New Roman" w:cs="Times New Roman"/>
          <w:lang w:eastAsia="ru-RU"/>
        </w:rPr>
      </w:pPr>
      <w:r w:rsidRPr="00C86C70">
        <w:rPr>
          <w:rFonts w:ascii="Times New Roman" w:eastAsia="Times New Roman" w:hAnsi="Times New Roman" w:cs="Times New Roman"/>
          <w:lang w:eastAsia="ru-RU"/>
        </w:rPr>
        <w:t>«___» _________20__ года</w:t>
      </w: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4245"/>
        </w:tabs>
        <w:jc w:val="right"/>
        <w:rPr>
          <w:rFonts w:ascii="Times New Roman" w:hAnsi="Times New Roman" w:cs="Times New Roman"/>
        </w:rPr>
      </w:pPr>
      <w:r w:rsidRPr="00C86C70">
        <w:rPr>
          <w:rFonts w:ascii="Times New Roman" w:hAnsi="Times New Roman" w:cs="Times New Roman"/>
        </w:rPr>
        <w:lastRenderedPageBreak/>
        <w:t xml:space="preserve">Приложение № 2 </w:t>
      </w:r>
    </w:p>
    <w:p w:rsidR="001B6E39" w:rsidRPr="00C86C70" w:rsidRDefault="001B6E39" w:rsidP="00C86C70">
      <w:pPr>
        <w:tabs>
          <w:tab w:val="left" w:pos="4245"/>
        </w:tabs>
        <w:jc w:val="right"/>
        <w:rPr>
          <w:rFonts w:ascii="Times New Roman" w:hAnsi="Times New Roman" w:cs="Times New Roman"/>
        </w:rPr>
      </w:pPr>
      <w:r w:rsidRPr="00C86C70">
        <w:rPr>
          <w:rFonts w:ascii="Times New Roman" w:hAnsi="Times New Roman" w:cs="Times New Roman"/>
        </w:rPr>
        <w:t>к Договору №____ /ДУ-ФЛ-20 _</w:t>
      </w:r>
    </w:p>
    <w:p w:rsidR="001B6E39" w:rsidRPr="00C86C70" w:rsidRDefault="001B6E39" w:rsidP="00C86C70">
      <w:pPr>
        <w:tabs>
          <w:tab w:val="left" w:pos="4245"/>
        </w:tabs>
        <w:jc w:val="right"/>
        <w:rPr>
          <w:rFonts w:ascii="Times New Roman" w:hAnsi="Times New Roman" w:cs="Times New Roman"/>
        </w:rPr>
      </w:pPr>
      <w:r w:rsidRPr="00C86C70">
        <w:rPr>
          <w:rFonts w:ascii="Times New Roman" w:hAnsi="Times New Roman" w:cs="Times New Roman"/>
        </w:rPr>
        <w:t xml:space="preserve">доверительного управления </w:t>
      </w:r>
    </w:p>
    <w:p w:rsidR="001B6E39" w:rsidRPr="00C86C70" w:rsidRDefault="001B6E39" w:rsidP="00C86C70">
      <w:pPr>
        <w:tabs>
          <w:tab w:val="left" w:pos="4245"/>
        </w:tabs>
        <w:jc w:val="right"/>
        <w:rPr>
          <w:rFonts w:ascii="Times New Roman" w:hAnsi="Times New Roman" w:cs="Times New Roman"/>
        </w:rPr>
      </w:pPr>
      <w:r w:rsidRPr="00C86C70">
        <w:rPr>
          <w:rFonts w:ascii="Times New Roman" w:hAnsi="Times New Roman" w:cs="Times New Roman"/>
        </w:rPr>
        <w:t>от «___» ________ 20 _года</w:t>
      </w:r>
    </w:p>
    <w:p w:rsidR="001B6E39" w:rsidRPr="00C86C70" w:rsidRDefault="001B6E39" w:rsidP="00C86C70">
      <w:pPr>
        <w:tabs>
          <w:tab w:val="left" w:pos="952"/>
        </w:tabs>
        <w:jc w:val="right"/>
        <w:rPr>
          <w:rFonts w:ascii="Times New Roman" w:hAnsi="Times New Roman" w:cs="Times New Roman"/>
        </w:rPr>
      </w:pPr>
    </w:p>
    <w:p w:rsidR="001B6E39" w:rsidRPr="00C86C70" w:rsidRDefault="001B6E39" w:rsidP="00C86C70">
      <w:pPr>
        <w:autoSpaceDE w:val="0"/>
        <w:autoSpaceDN w:val="0"/>
        <w:adjustRightInd w:val="0"/>
        <w:jc w:val="center"/>
        <w:rPr>
          <w:rFonts w:ascii="Times New Roman" w:hAnsi="Times New Roman" w:cs="Times New Roman"/>
          <w:color w:val="000000"/>
        </w:rPr>
      </w:pPr>
      <w:r w:rsidRPr="00C86C70">
        <w:rPr>
          <w:rFonts w:ascii="Times New Roman" w:hAnsi="Times New Roman" w:cs="Times New Roman"/>
          <w:b/>
          <w:bCs/>
          <w:color w:val="000000"/>
        </w:rPr>
        <w:t>СОГЛАСИЕ</w:t>
      </w:r>
    </w:p>
    <w:p w:rsidR="001B6E39" w:rsidRPr="00C86C70" w:rsidRDefault="001B6E39" w:rsidP="00C86C70">
      <w:pPr>
        <w:autoSpaceDE w:val="0"/>
        <w:autoSpaceDN w:val="0"/>
        <w:adjustRightInd w:val="0"/>
        <w:jc w:val="center"/>
        <w:rPr>
          <w:rFonts w:ascii="Times New Roman" w:hAnsi="Times New Roman" w:cs="Times New Roman"/>
          <w:bCs/>
          <w:color w:val="000000"/>
        </w:rPr>
      </w:pPr>
      <w:r w:rsidRPr="00C86C70">
        <w:rPr>
          <w:rFonts w:ascii="Times New Roman" w:hAnsi="Times New Roman" w:cs="Times New Roman"/>
          <w:bCs/>
          <w:color w:val="000000"/>
        </w:rPr>
        <w:t>на обработку, использование и предоставление персональных данных</w:t>
      </w:r>
    </w:p>
    <w:p w:rsidR="001B6E39" w:rsidRPr="00C86C70" w:rsidRDefault="001B6E39" w:rsidP="00C86C70">
      <w:pPr>
        <w:autoSpaceDE w:val="0"/>
        <w:autoSpaceDN w:val="0"/>
        <w:adjustRightInd w:val="0"/>
        <w:jc w:val="center"/>
        <w:rPr>
          <w:rFonts w:ascii="Times New Roman" w:hAnsi="Times New Roman" w:cs="Times New Roman"/>
          <w:color w:val="000000"/>
        </w:rPr>
      </w:pP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1. Управляющий осуществляет обработку, использование и предоставление персональных данных Учредителя управления в целях заключения, исполнения и прекращения Договора доверительного управления (далее – Договор), в соответствии с требованиями Федерального закона «О персональных данных» № 152-ФЗ от 27.07.2006 г. (далее Федеральный закон «О персональных данных») и иных законодательных актов. </w:t>
      </w:r>
    </w:p>
    <w:p w:rsidR="001B6E39" w:rsidRPr="00C86C70" w:rsidRDefault="001B6E39" w:rsidP="00C86C70">
      <w:pPr>
        <w:autoSpaceDE w:val="0"/>
        <w:autoSpaceDN w:val="0"/>
        <w:adjustRightInd w:val="0"/>
        <w:jc w:val="both"/>
        <w:rPr>
          <w:rFonts w:ascii="Times New Roman" w:hAnsi="Times New Roman" w:cs="Times New Roman"/>
          <w:color w:val="000000"/>
        </w:rPr>
      </w:pP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2. Перечень персональных данных, передаваемых Управляющему на обработку, использование и предоставление: </w:t>
      </w: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 Фамилия, Имя, Отчество (при наличии последнего); </w:t>
      </w: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 Паспортные данные; </w:t>
      </w: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 Адрес регистрации; </w:t>
      </w: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 Адрес проживания; </w:t>
      </w: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 Дата рождения; </w:t>
      </w: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 Почтовый адрес; </w:t>
      </w: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 Гражданство; </w:t>
      </w: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 Контактная информация (номер телефона, адрес электронной почты); </w:t>
      </w: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 ИНН (при наличии); </w:t>
      </w: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 Должность Учредителя управления, наименование и адрес работодателя; </w:t>
      </w: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 Степень родства либо статус лица, связанного с ПДЛ; </w:t>
      </w: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 Сведения, подтверждающие право на пребывание иностранного гражданина на территории РФ (при необходимости); </w:t>
      </w: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 Банковские реквизиты; </w:t>
      </w: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 Финансовые сведения о результатах инвестирования. </w:t>
      </w:r>
    </w:p>
    <w:p w:rsidR="001B6E39" w:rsidRPr="00C86C70" w:rsidRDefault="001B6E39" w:rsidP="00C86C70">
      <w:pPr>
        <w:autoSpaceDE w:val="0"/>
        <w:autoSpaceDN w:val="0"/>
        <w:adjustRightInd w:val="0"/>
        <w:jc w:val="both"/>
        <w:rPr>
          <w:rFonts w:ascii="Times New Roman" w:hAnsi="Times New Roman" w:cs="Times New Roman"/>
          <w:color w:val="000000"/>
        </w:rPr>
      </w:pP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3. Учредитель управления (представитель Учредителя управления) дает согласие на обработку Управляющим своих персональных данных, в том числе на совершение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 персональных данных», а также на предоставление такой информации третьим лицам, в том числе, но не ограничиваясь: депозитариям, регистраторам, специализированным депозитариям, банкам, партнерам Управляющего в рамках исполнения договорных обязательств, брокерам, налоговым органам, органам государственного контроля и надзора, а также в случаях, установленных Договором доверительного управления и/или правилами доверительного управления паевыми инвестиционными фондами и нормативными правовыми актами государственных органов и законодательством. </w:t>
      </w:r>
    </w:p>
    <w:p w:rsidR="001B6E39" w:rsidRPr="00C86C70" w:rsidRDefault="001B6E39" w:rsidP="00C86C70">
      <w:pPr>
        <w:autoSpaceDE w:val="0"/>
        <w:autoSpaceDN w:val="0"/>
        <w:adjustRightInd w:val="0"/>
        <w:jc w:val="both"/>
        <w:rPr>
          <w:rFonts w:ascii="Times New Roman" w:hAnsi="Times New Roman" w:cs="Times New Roman"/>
          <w:color w:val="000000"/>
        </w:rPr>
      </w:pPr>
      <w:r w:rsidRPr="00C86C70">
        <w:rPr>
          <w:rFonts w:ascii="Times New Roman" w:hAnsi="Times New Roman" w:cs="Times New Roman"/>
          <w:color w:val="000000"/>
        </w:rPr>
        <w:t xml:space="preserve">3.1. Учредитель управления дает свое согласие на трансграничное предоставление своих персональных данных иностранным налоговым органам и(или) иностранным налоговым агентам, уполномоченным иностранным налоговым органом на удержание иностранных налогов и сборов, в порядке и в объеме, не противоречащем законодательству РФ. </w:t>
      </w: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3.2. Учредитель управления дает свое согласие на поручение Управляющим обработки персональных данных Учредителя управления, включающую действия, указанные в п. 3 Согласия, в целях, указанных в п.1 Согласия, Уполномоченным агентам Управляющего.</w:t>
      </w:r>
    </w:p>
    <w:p w:rsidR="001B6E39" w:rsidRPr="00C86C70" w:rsidRDefault="001B6E39" w:rsidP="00C86C70">
      <w:pPr>
        <w:autoSpaceDE w:val="0"/>
        <w:autoSpaceDN w:val="0"/>
        <w:adjustRightInd w:val="0"/>
        <w:jc w:val="both"/>
        <w:rPr>
          <w:rFonts w:ascii="Times New Roman" w:hAnsi="Times New Roman" w:cs="Times New Roman"/>
        </w:rPr>
      </w:pP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4. Учредитель управления (представитель Учредителя управления) дает согласие на использование своих контактных данных Управляющим на получение информационных, рекламных и иных </w:t>
      </w:r>
      <w:r w:rsidRPr="00C86C70">
        <w:rPr>
          <w:rFonts w:ascii="Times New Roman" w:hAnsi="Times New Roman" w:cs="Times New Roman"/>
        </w:rPr>
        <w:lastRenderedPageBreak/>
        <w:t xml:space="preserve">сервисных сообщений от Управляющего, связанных с проведенными операциями по Договору, а также для поддержания связи с Учредителем управления, осуществления телефонных звонков и отправки СМС-сообщений на указанный в Договоре номер мобильного телефона, отправки электронных текстовых сообщений, голосовой информации, изображений, звуковой и видеоинформации, иных электронных сообщений посредством Интернет-мессенджеров, а также направление электронных сообщений на адрес электронной почты, указанный в Договоре. </w:t>
      </w: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5. Способом обработки является смешанная обработка персональных данных, в том числе с использованием средств автоматизации и без использования таковых, с предоставлением полученной информации по внутренней сети Управляющего строго определенными сотрудниками Управляющего. </w:t>
      </w:r>
    </w:p>
    <w:p w:rsidR="001B6E39" w:rsidRPr="00C86C70" w:rsidRDefault="001B6E39" w:rsidP="00C86C70">
      <w:pPr>
        <w:autoSpaceDE w:val="0"/>
        <w:autoSpaceDN w:val="0"/>
        <w:adjustRightInd w:val="0"/>
        <w:jc w:val="both"/>
        <w:rPr>
          <w:rFonts w:ascii="Times New Roman" w:hAnsi="Times New Roman" w:cs="Times New Roman"/>
        </w:rPr>
      </w:pP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6. Учредитель управления (представитель Учредителя управления), в связи с предоставлением своих персональных данных Управляющему вправе: </w:t>
      </w: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6.1. получать сведения об Управляющем, о месте его нахождения, о наличии у Управляющего персональных данных, относящихся к Учредителю управления, а также на ознакомление с такими персональными данными, за исключением случаев, указанных в Федеральном законе «О персональных данных», путем обращения либо направления запроса. Запрос должен содержать номер основного документа, удостоверяющего личность Учредителя управления или его законного представителя, сведения о дате выдачи указанного документа и выдавшем его органе и собственноручную подпись Учредителя управления или его законного представителя. </w:t>
      </w: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Запрос может быть направлен в следующих формах: </w:t>
      </w: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 в письменном виде по адресу места нахождения Управляющего; </w:t>
      </w: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 в электронной форме, подписанный электронной подписью, с учетом требований законодательства РФ; </w:t>
      </w: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6.2. требовать от Управляющего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1B6E39" w:rsidRPr="00C86C70" w:rsidRDefault="001B6E39" w:rsidP="00C86C70">
      <w:pPr>
        <w:autoSpaceDE w:val="0"/>
        <w:autoSpaceDN w:val="0"/>
        <w:adjustRightInd w:val="0"/>
        <w:jc w:val="both"/>
        <w:rPr>
          <w:rFonts w:ascii="Times New Roman" w:hAnsi="Times New Roman" w:cs="Times New Roman"/>
        </w:rPr>
      </w:pP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7. Отказаться от получения СМС-сообщений на указанный в Договоре номер мобильного телефона отправки электронных текстовых сообщений, голосовой информации, изображений, звуковой и видео информации, иных электронных сообщений посредством Интернет-мессенджеров, а также направления электронных сообщений на адрес электронной почты, указанный в Договоре. </w:t>
      </w:r>
    </w:p>
    <w:p w:rsidR="001B6E39" w:rsidRPr="00C86C70" w:rsidRDefault="001B6E39" w:rsidP="00C86C70">
      <w:pPr>
        <w:autoSpaceDE w:val="0"/>
        <w:autoSpaceDN w:val="0"/>
        <w:adjustRightInd w:val="0"/>
        <w:jc w:val="both"/>
        <w:rPr>
          <w:rFonts w:ascii="Times New Roman" w:hAnsi="Times New Roman" w:cs="Times New Roman"/>
        </w:rPr>
      </w:pP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8. Настоящим Учредитель управления (представитель Учредителя управления) подтверждает свое согласие на включение во внутренние справочники Управляющего следующих персональных данных: </w:t>
      </w: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 фамилия, имя и отчество, </w:t>
      </w: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 место жительства (регистрации), </w:t>
      </w: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 телефон Учредителя управления, </w:t>
      </w: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 адрес электронной почты. </w:t>
      </w:r>
    </w:p>
    <w:p w:rsidR="001B6E39" w:rsidRPr="00C86C70" w:rsidRDefault="001B6E39" w:rsidP="00C86C70">
      <w:pPr>
        <w:autoSpaceDE w:val="0"/>
        <w:autoSpaceDN w:val="0"/>
        <w:adjustRightInd w:val="0"/>
        <w:jc w:val="both"/>
        <w:rPr>
          <w:rFonts w:ascii="Times New Roman" w:hAnsi="Times New Roman" w:cs="Times New Roman"/>
        </w:rPr>
      </w:pP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9. Настоящим Управляющий подтверждает, что персональные данные Учредителя управления, указанные в      п. 8 Согласия предназначены для служебного пользования сотрудниками Управляющего и используются только в целях, перечисленных в п.1 Согласия. </w:t>
      </w:r>
    </w:p>
    <w:p w:rsidR="001B6E39" w:rsidRPr="00C86C70" w:rsidRDefault="001B6E39" w:rsidP="00C86C70">
      <w:pPr>
        <w:autoSpaceDE w:val="0"/>
        <w:autoSpaceDN w:val="0"/>
        <w:adjustRightInd w:val="0"/>
        <w:jc w:val="both"/>
        <w:rPr>
          <w:rFonts w:ascii="Times New Roman" w:hAnsi="Times New Roman" w:cs="Times New Roman"/>
        </w:rPr>
      </w:pP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10. Согласие вступает в силу со дня его подписания на период не менее чем срок хранения документов, установленных законодательством. Согласие может быть отозвано мною в любое время на основании моего письменного заявления. Управляющий вправе продолжить обработку персональных данных Учредителя управления при наличии оснований, предусмотренных законодательством РФ. </w:t>
      </w:r>
    </w:p>
    <w:p w:rsidR="001B6E39" w:rsidRPr="00C86C70" w:rsidRDefault="001B6E39" w:rsidP="00C86C70">
      <w:pPr>
        <w:autoSpaceDE w:val="0"/>
        <w:autoSpaceDN w:val="0"/>
        <w:adjustRightInd w:val="0"/>
        <w:jc w:val="both"/>
        <w:rPr>
          <w:rFonts w:ascii="Times New Roman" w:hAnsi="Times New Roman" w:cs="Times New Roman"/>
        </w:rPr>
      </w:pP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11. В случае отзыва Учредителем управления (представителем Учредителя управления) Согласия на обработку персональных данных, а также в случае прекращения/расторжения Договора, Управляющий обязан прекратить обработку персональных данных в срок, не превышающий 3 (Трех) рабочих дней с даты полного исполнения своих обязательств по Договору, включая обязательства по возврату </w:t>
      </w:r>
      <w:r w:rsidRPr="00C86C70">
        <w:rPr>
          <w:rFonts w:ascii="Times New Roman" w:hAnsi="Times New Roman" w:cs="Times New Roman"/>
        </w:rPr>
        <w:lastRenderedPageBreak/>
        <w:t xml:space="preserve">Учредителю управления ценных бумаг и/или денежных средств, поступивших Управляющему после расторжения Договора, либо не позднее 3 (Трех) рабочих дней с даты прекращения обязанности Управляющего по хранению документов, содержащих, в том числе, персональные данные Учредителя управления в рамках Федерального закона РФ № 115-ФЗ от 07 августа 2001 года «О противодействии легализации (отмыванию) доходов, полученных преступным путем, и финансированию терроризма» (в зависимости от того, какое из событий произошло позднее), либо в течение 3 (Трех) рабочих дней с даты исполнения обязанности Оператором по хранению документов, содержащих персональные данные, если такая обязанность прямо установлена законодательством. </w:t>
      </w:r>
    </w:p>
    <w:p w:rsidR="001B6E39" w:rsidRPr="00C86C70" w:rsidRDefault="001B6E39" w:rsidP="00C86C70">
      <w:pPr>
        <w:autoSpaceDE w:val="0"/>
        <w:autoSpaceDN w:val="0"/>
        <w:adjustRightInd w:val="0"/>
        <w:jc w:val="both"/>
        <w:rPr>
          <w:rFonts w:ascii="Times New Roman" w:hAnsi="Times New Roman" w:cs="Times New Roman"/>
        </w:rPr>
      </w:pP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12. Учредитель управления (представитель Учредителя управления) обязуется в случае изменения персональных данных, перечисленных в Согласии, предоставить согласие на обработку персональных данных по настоящей форме с измененными персональными данными одновременно с предоставлением документов, подтверждающих произошедшие изменения. </w:t>
      </w:r>
    </w:p>
    <w:p w:rsidR="001B6E39" w:rsidRPr="00C86C70" w:rsidRDefault="001B6E39" w:rsidP="00C86C70">
      <w:pPr>
        <w:autoSpaceDE w:val="0"/>
        <w:autoSpaceDN w:val="0"/>
        <w:adjustRightInd w:val="0"/>
        <w:jc w:val="both"/>
        <w:rPr>
          <w:rFonts w:ascii="Times New Roman" w:hAnsi="Times New Roman" w:cs="Times New Roman"/>
        </w:rPr>
      </w:pP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13. Учредитель управления (представитель Учредителя управления) принимает решение о предоставлении своих персональных данных и дает согласие на их обработку своей волей и в своем интересе. Отказ от предоставления своих персональных данных влечет невозможность заключения и исполнения Договора доверительного управления, а также досрочное прекращение Договора в случае его заключения до даты подписания Согласия. </w:t>
      </w: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14. Учредитель управления (представитель Учредителя управления) подтверждает, что настоящее Согласие имеет силу с даты подписания Договора. </w:t>
      </w:r>
    </w:p>
    <w:p w:rsidR="001B6E39" w:rsidRPr="00C86C70" w:rsidRDefault="001B6E39" w:rsidP="00C86C70">
      <w:pPr>
        <w:autoSpaceDE w:val="0"/>
        <w:autoSpaceDN w:val="0"/>
        <w:adjustRightInd w:val="0"/>
        <w:jc w:val="both"/>
        <w:rPr>
          <w:rFonts w:ascii="Times New Roman" w:hAnsi="Times New Roman" w:cs="Times New Roman"/>
        </w:rPr>
      </w:pPr>
    </w:p>
    <w:p w:rsidR="001B6E39" w:rsidRPr="00C86C70" w:rsidRDefault="001B6E39" w:rsidP="00C86C70">
      <w:pPr>
        <w:autoSpaceDE w:val="0"/>
        <w:autoSpaceDN w:val="0"/>
        <w:adjustRightInd w:val="0"/>
        <w:jc w:val="both"/>
        <w:rPr>
          <w:rFonts w:ascii="Times New Roman" w:hAnsi="Times New Roman" w:cs="Times New Roman"/>
          <w:b/>
        </w:rPr>
      </w:pPr>
      <w:r w:rsidRPr="00C86C70">
        <w:rPr>
          <w:rFonts w:ascii="Times New Roman" w:hAnsi="Times New Roman" w:cs="Times New Roman"/>
          <w:b/>
        </w:rPr>
        <w:t xml:space="preserve">Учредитель Управления: </w:t>
      </w: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Фамилия Имя Отчество /__________________/ </w:t>
      </w: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                                                             (подпись) </w:t>
      </w: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 xml:space="preserve">                                                                                                                           </w:t>
      </w:r>
    </w:p>
    <w:p w:rsidR="001B6E39" w:rsidRPr="00C86C70" w:rsidRDefault="001B6E39" w:rsidP="00C86C70">
      <w:pPr>
        <w:autoSpaceDE w:val="0"/>
        <w:autoSpaceDN w:val="0"/>
        <w:adjustRightInd w:val="0"/>
        <w:jc w:val="both"/>
        <w:rPr>
          <w:rFonts w:ascii="Times New Roman" w:hAnsi="Times New Roman" w:cs="Times New Roman"/>
        </w:rPr>
      </w:pPr>
      <w:r w:rsidRPr="00C86C70">
        <w:rPr>
          <w:rFonts w:ascii="Times New Roman" w:hAnsi="Times New Roman" w:cs="Times New Roman"/>
        </w:rPr>
        <w:t>«__» ____________ 20__ года</w:t>
      </w:r>
    </w:p>
    <w:p w:rsidR="001B6E39" w:rsidRPr="00C86C70" w:rsidRDefault="001B6E39" w:rsidP="00C86C70">
      <w:pPr>
        <w:tabs>
          <w:tab w:val="left" w:pos="-142"/>
          <w:tab w:val="left" w:pos="5400"/>
        </w:tabs>
        <w:ind w:left="-709"/>
        <w:jc w:val="right"/>
        <w:rPr>
          <w:rFonts w:ascii="Times New Roman" w:eastAsia="Times New Roman" w:hAnsi="Times New Roman" w:cs="Times New Roman"/>
          <w:iCs/>
          <w:lang w:eastAsia="ru-RU"/>
        </w:rPr>
      </w:pPr>
    </w:p>
    <w:p w:rsidR="001B6E39" w:rsidRPr="00C86C70" w:rsidRDefault="001B6E39" w:rsidP="00C86C70">
      <w:pPr>
        <w:tabs>
          <w:tab w:val="left" w:pos="-142"/>
          <w:tab w:val="left" w:pos="5400"/>
        </w:tabs>
        <w:ind w:left="-709"/>
        <w:jc w:val="right"/>
        <w:rPr>
          <w:rFonts w:ascii="Times New Roman" w:eastAsia="Times New Roman" w:hAnsi="Times New Roman" w:cs="Times New Roman"/>
          <w:iCs/>
          <w:lang w:eastAsia="ru-RU"/>
        </w:rPr>
      </w:pPr>
    </w:p>
    <w:p w:rsidR="001B6E39" w:rsidRPr="00C86C70" w:rsidRDefault="001B6E39" w:rsidP="00C86C70">
      <w:pPr>
        <w:tabs>
          <w:tab w:val="left" w:pos="-142"/>
          <w:tab w:val="left" w:pos="5400"/>
        </w:tabs>
        <w:ind w:left="-709"/>
        <w:jc w:val="right"/>
        <w:rPr>
          <w:rFonts w:ascii="Times New Roman" w:eastAsia="Times New Roman" w:hAnsi="Times New Roman" w:cs="Times New Roman"/>
          <w:iCs/>
          <w:lang w:eastAsia="ru-RU"/>
        </w:rPr>
      </w:pPr>
    </w:p>
    <w:p w:rsidR="001B6E39" w:rsidRPr="00C86C70" w:rsidRDefault="001B6E39" w:rsidP="00C86C70">
      <w:pPr>
        <w:tabs>
          <w:tab w:val="left" w:pos="-142"/>
          <w:tab w:val="left" w:pos="5400"/>
        </w:tabs>
        <w:ind w:left="-709"/>
        <w:jc w:val="right"/>
        <w:rPr>
          <w:rFonts w:ascii="Times New Roman" w:eastAsia="Times New Roman" w:hAnsi="Times New Roman" w:cs="Times New Roman"/>
          <w:iCs/>
          <w:lang w:eastAsia="ru-RU"/>
        </w:rPr>
      </w:pPr>
    </w:p>
    <w:p w:rsidR="001B6E39" w:rsidRPr="00C86C70" w:rsidRDefault="001B6E39" w:rsidP="00C86C70">
      <w:pPr>
        <w:tabs>
          <w:tab w:val="left" w:pos="-142"/>
          <w:tab w:val="left" w:pos="5400"/>
        </w:tabs>
        <w:ind w:left="-709"/>
        <w:jc w:val="right"/>
        <w:rPr>
          <w:rFonts w:ascii="Times New Roman" w:eastAsia="Times New Roman" w:hAnsi="Times New Roman" w:cs="Times New Roman"/>
          <w:iCs/>
          <w:lang w:eastAsia="ru-RU"/>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952"/>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right"/>
        <w:rPr>
          <w:rFonts w:ascii="Times New Roman" w:hAnsi="Times New Roman" w:cs="Times New Roman"/>
        </w:rPr>
      </w:pPr>
      <w:r w:rsidRPr="00C86C70">
        <w:rPr>
          <w:rFonts w:ascii="Times New Roman" w:hAnsi="Times New Roman" w:cs="Times New Roman"/>
        </w:rPr>
        <w:lastRenderedPageBreak/>
        <w:t xml:space="preserve">Приложение № 3 </w:t>
      </w:r>
    </w:p>
    <w:p w:rsidR="001B6E39" w:rsidRPr="00C86C70" w:rsidRDefault="001B6E39" w:rsidP="00C86C70">
      <w:pPr>
        <w:tabs>
          <w:tab w:val="left" w:pos="4245"/>
        </w:tabs>
        <w:jc w:val="right"/>
        <w:rPr>
          <w:rFonts w:ascii="Times New Roman" w:hAnsi="Times New Roman" w:cs="Times New Roman"/>
        </w:rPr>
      </w:pPr>
      <w:r w:rsidRPr="00C86C70">
        <w:rPr>
          <w:rFonts w:ascii="Times New Roman" w:hAnsi="Times New Roman" w:cs="Times New Roman"/>
        </w:rPr>
        <w:t>к Договору №____ /ДУ-ФЛ-20 _</w:t>
      </w:r>
    </w:p>
    <w:p w:rsidR="001B6E39" w:rsidRPr="00C86C70" w:rsidRDefault="001B6E39" w:rsidP="00C86C70">
      <w:pPr>
        <w:tabs>
          <w:tab w:val="left" w:pos="4245"/>
        </w:tabs>
        <w:jc w:val="right"/>
        <w:rPr>
          <w:rFonts w:ascii="Times New Roman" w:hAnsi="Times New Roman" w:cs="Times New Roman"/>
        </w:rPr>
      </w:pPr>
      <w:r w:rsidRPr="00C86C70">
        <w:rPr>
          <w:rFonts w:ascii="Times New Roman" w:hAnsi="Times New Roman" w:cs="Times New Roman"/>
        </w:rPr>
        <w:t xml:space="preserve">доверительного управления </w:t>
      </w:r>
    </w:p>
    <w:p w:rsidR="001B6E39" w:rsidRPr="00C86C70" w:rsidRDefault="001B6E39" w:rsidP="00C86C70">
      <w:pPr>
        <w:tabs>
          <w:tab w:val="left" w:pos="4245"/>
        </w:tabs>
        <w:jc w:val="right"/>
        <w:rPr>
          <w:rFonts w:ascii="Times New Roman" w:hAnsi="Times New Roman" w:cs="Times New Roman"/>
        </w:rPr>
      </w:pPr>
      <w:r w:rsidRPr="00C86C70">
        <w:rPr>
          <w:rFonts w:ascii="Times New Roman" w:hAnsi="Times New Roman" w:cs="Times New Roman"/>
        </w:rPr>
        <w:t>от «___» ________ 20 _года</w:t>
      </w: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142"/>
        </w:tabs>
        <w:jc w:val="center"/>
        <w:rPr>
          <w:rFonts w:ascii="Times New Roman" w:eastAsia="Times New Roman" w:hAnsi="Times New Roman" w:cs="Times New Roman"/>
          <w:b/>
          <w:lang w:eastAsia="ru-RU"/>
        </w:rPr>
      </w:pPr>
      <w:r w:rsidRPr="00C86C70">
        <w:rPr>
          <w:rFonts w:ascii="Times New Roman" w:eastAsia="Times New Roman" w:hAnsi="Times New Roman" w:cs="Times New Roman"/>
          <w:b/>
          <w:lang w:eastAsia="ru-RU"/>
        </w:rPr>
        <w:t xml:space="preserve">ЗАЯВЛЕНИЕ </w:t>
      </w:r>
    </w:p>
    <w:p w:rsidR="001B6E39" w:rsidRPr="00C86C70" w:rsidRDefault="001B6E39" w:rsidP="00C86C70">
      <w:pPr>
        <w:tabs>
          <w:tab w:val="left" w:pos="-142"/>
        </w:tabs>
        <w:jc w:val="center"/>
        <w:rPr>
          <w:rFonts w:ascii="Times New Roman" w:eastAsia="Times New Roman" w:hAnsi="Times New Roman" w:cs="Times New Roman"/>
          <w:lang w:eastAsia="ru-RU"/>
        </w:rPr>
      </w:pPr>
      <w:r w:rsidRPr="00C86C70">
        <w:rPr>
          <w:rFonts w:ascii="Times New Roman" w:eastAsia="Times New Roman" w:hAnsi="Times New Roman" w:cs="Times New Roman"/>
          <w:lang w:eastAsia="ru-RU"/>
        </w:rPr>
        <w:t xml:space="preserve">о порядке получения Уведомлений по операциям </w:t>
      </w:r>
    </w:p>
    <w:p w:rsidR="001B6E39" w:rsidRPr="00C86C70" w:rsidRDefault="001B6E39" w:rsidP="00C86C70">
      <w:pPr>
        <w:tabs>
          <w:tab w:val="left" w:pos="-142"/>
        </w:tabs>
        <w:jc w:val="center"/>
        <w:rPr>
          <w:rFonts w:ascii="Times New Roman" w:eastAsia="Times New Roman" w:hAnsi="Times New Roman" w:cs="Times New Roman"/>
          <w:lang w:eastAsia="ru-RU"/>
        </w:rPr>
      </w:pPr>
      <w:r w:rsidRPr="00C86C70">
        <w:rPr>
          <w:rFonts w:ascii="Times New Roman" w:eastAsia="Times New Roman" w:hAnsi="Times New Roman" w:cs="Times New Roman"/>
          <w:lang w:eastAsia="ru-RU"/>
        </w:rPr>
        <w:t>с инвестиционными паями паевых инвестиционных фондов</w:t>
      </w:r>
    </w:p>
    <w:p w:rsidR="001B6E39" w:rsidRPr="00C86C70" w:rsidRDefault="001B6E39" w:rsidP="00C86C70">
      <w:pPr>
        <w:tabs>
          <w:tab w:val="left" w:pos="-142"/>
        </w:tabs>
        <w:rPr>
          <w:rFonts w:ascii="Times New Roman" w:eastAsia="Times New Roman" w:hAnsi="Times New Roman" w:cs="Times New Roman"/>
          <w:lang w:eastAsia="ru-RU"/>
        </w:rPr>
      </w:pPr>
    </w:p>
    <w:p w:rsidR="001B6E39" w:rsidRPr="00C86C70" w:rsidRDefault="001B6E39" w:rsidP="00C86C70">
      <w:pPr>
        <w:tabs>
          <w:tab w:val="left" w:pos="-142"/>
        </w:tabs>
        <w:jc w:val="both"/>
        <w:rPr>
          <w:rFonts w:ascii="Times New Roman" w:eastAsia="Times New Roman" w:hAnsi="Times New Roman" w:cs="Times New Roman"/>
          <w:lang w:eastAsia="ru-RU"/>
        </w:rPr>
      </w:pPr>
      <w:r w:rsidRPr="00C86C70">
        <w:rPr>
          <w:rFonts w:ascii="Times New Roman" w:eastAsia="Times New Roman" w:hAnsi="Times New Roman" w:cs="Times New Roman"/>
          <w:lang w:eastAsia="ru-RU"/>
        </w:rPr>
        <w:tab/>
        <w:t xml:space="preserve"> </w:t>
      </w:r>
    </w:p>
    <w:p w:rsidR="001B6E39" w:rsidRPr="00C86C70" w:rsidRDefault="001B6E39" w:rsidP="00C86C70">
      <w:pPr>
        <w:tabs>
          <w:tab w:val="left" w:pos="-142"/>
        </w:tabs>
        <w:rPr>
          <w:rFonts w:ascii="Times New Roman" w:eastAsia="Times New Roman" w:hAnsi="Times New Roman" w:cs="Times New Roman"/>
          <w:lang w:eastAsia="ru-RU"/>
        </w:rPr>
      </w:pPr>
      <w:r w:rsidRPr="00C86C70">
        <w:rPr>
          <w:rFonts w:ascii="Times New Roman" w:eastAsia="Times New Roman" w:hAnsi="Times New Roman" w:cs="Times New Roman"/>
          <w:lang w:eastAsia="ru-RU"/>
        </w:rPr>
        <w:t>Настоящим заявлением прошу Управляющего (выбрать один вариант):</w:t>
      </w:r>
    </w:p>
    <w:p w:rsidR="001B6E39" w:rsidRPr="00C86C70" w:rsidRDefault="001B6E39" w:rsidP="00C86C70">
      <w:pPr>
        <w:tabs>
          <w:tab w:val="left" w:pos="-142"/>
        </w:tabs>
        <w:jc w:val="both"/>
        <w:rPr>
          <w:rFonts w:ascii="Times New Roman" w:eastAsia="Times New Roman" w:hAnsi="Times New Roman" w:cs="Times New Roman"/>
          <w:lang w:eastAsia="ru-RU"/>
        </w:rPr>
      </w:pPr>
    </w:p>
    <w:p w:rsidR="001B6E39" w:rsidRPr="00C86C70" w:rsidRDefault="001B6E39" w:rsidP="00C86C70">
      <w:pPr>
        <w:tabs>
          <w:tab w:val="left" w:pos="-142"/>
        </w:tabs>
        <w:jc w:val="both"/>
        <w:rPr>
          <w:rFonts w:ascii="Times New Roman" w:eastAsia="Times New Roman" w:hAnsi="Times New Roman" w:cs="Times New Roman"/>
          <w:lang w:eastAsia="ru-RU"/>
        </w:rPr>
      </w:pPr>
      <w:r w:rsidRPr="00C86C70">
        <w:rPr>
          <w:rFonts w:ascii="Times New Roman" w:eastAsia="Times New Roman" w:hAnsi="Times New Roman" w:cs="Times New Roman"/>
          <w:lang w:eastAsia="ru-RU"/>
        </w:rPr>
        <w:t>󠅦 направлять мне Уведомления о намерении Управляющего приобретать в состав имущества по Договору инвестиционные паи паевых инвестиционных фондов, находящихся под управлением Управляющего;</w:t>
      </w:r>
    </w:p>
    <w:p w:rsidR="001B6E39" w:rsidRPr="00C86C70" w:rsidRDefault="001B6E39" w:rsidP="00C86C70">
      <w:pPr>
        <w:tabs>
          <w:tab w:val="left" w:pos="-142"/>
        </w:tabs>
        <w:jc w:val="both"/>
        <w:rPr>
          <w:rFonts w:ascii="Times New Roman" w:eastAsia="Times New Roman" w:hAnsi="Times New Roman" w:cs="Times New Roman"/>
          <w:lang w:eastAsia="ru-RU"/>
        </w:rPr>
      </w:pPr>
    </w:p>
    <w:p w:rsidR="001B6E39" w:rsidRPr="00C86C70" w:rsidRDefault="001B6E39" w:rsidP="00C86C70">
      <w:pPr>
        <w:tabs>
          <w:tab w:val="left" w:pos="-142"/>
        </w:tabs>
        <w:jc w:val="both"/>
        <w:rPr>
          <w:rFonts w:ascii="Times New Roman" w:eastAsia="Times New Roman" w:hAnsi="Times New Roman" w:cs="Times New Roman"/>
          <w:lang w:eastAsia="ru-RU"/>
        </w:rPr>
      </w:pPr>
      <w:r w:rsidRPr="00C86C70">
        <w:rPr>
          <w:rFonts w:ascii="Times New Roman" w:eastAsia="Times New Roman" w:hAnsi="Times New Roman" w:cs="Times New Roman"/>
          <w:lang w:eastAsia="ru-RU"/>
        </w:rPr>
        <w:t>󠅦 не направлять мне Уведомления о намерении Управляющего приобретать в состав имущества по Договору инвестиционные паи паевых инвестиционных фондов, находящихся под управлением Управляющего.</w:t>
      </w:r>
    </w:p>
    <w:p w:rsidR="001B6E39" w:rsidRPr="00C86C70" w:rsidRDefault="001B6E39" w:rsidP="00C86C70">
      <w:pPr>
        <w:tabs>
          <w:tab w:val="left" w:pos="-142"/>
        </w:tabs>
        <w:jc w:val="both"/>
        <w:rPr>
          <w:rFonts w:ascii="Times New Roman" w:eastAsia="Times New Roman" w:hAnsi="Times New Roman" w:cs="Times New Roman"/>
          <w:lang w:eastAsia="ru-RU"/>
        </w:rPr>
      </w:pPr>
    </w:p>
    <w:p w:rsidR="001B6E39" w:rsidRPr="00C86C70" w:rsidRDefault="001B6E39" w:rsidP="00C86C70">
      <w:pPr>
        <w:tabs>
          <w:tab w:val="left" w:pos="-142"/>
        </w:tabs>
        <w:jc w:val="both"/>
        <w:rPr>
          <w:rFonts w:ascii="Times New Roman" w:eastAsia="Times New Roman" w:hAnsi="Times New Roman" w:cs="Times New Roman"/>
          <w:lang w:eastAsia="ru-RU"/>
        </w:rPr>
      </w:pPr>
    </w:p>
    <w:p w:rsidR="001B6E39" w:rsidRPr="00C86C70" w:rsidRDefault="001B6E39" w:rsidP="00C86C70">
      <w:pPr>
        <w:tabs>
          <w:tab w:val="left" w:pos="-142"/>
        </w:tabs>
        <w:jc w:val="both"/>
        <w:rPr>
          <w:rFonts w:ascii="Times New Roman" w:eastAsia="Times New Roman" w:hAnsi="Times New Roman" w:cs="Times New Roman"/>
          <w:lang w:eastAsia="ru-RU"/>
        </w:rPr>
      </w:pPr>
    </w:p>
    <w:p w:rsidR="001B6E39" w:rsidRPr="00C86C70" w:rsidRDefault="001B6E39" w:rsidP="00C86C70">
      <w:pPr>
        <w:tabs>
          <w:tab w:val="left" w:pos="-142"/>
        </w:tabs>
        <w:jc w:val="both"/>
        <w:rPr>
          <w:rFonts w:ascii="Times New Roman" w:eastAsia="Times New Roman" w:hAnsi="Times New Roman" w:cs="Times New Roman"/>
          <w:lang w:eastAsia="ru-RU"/>
        </w:rPr>
      </w:pPr>
    </w:p>
    <w:p w:rsidR="001B6E39" w:rsidRPr="00C86C70" w:rsidRDefault="001B6E39" w:rsidP="00C86C70">
      <w:pPr>
        <w:tabs>
          <w:tab w:val="left" w:pos="-142"/>
        </w:tabs>
        <w:jc w:val="both"/>
        <w:rPr>
          <w:rFonts w:ascii="Times New Roman" w:eastAsia="Times New Roman" w:hAnsi="Times New Roman" w:cs="Times New Roman"/>
          <w:b/>
          <w:lang w:eastAsia="ru-RU"/>
        </w:rPr>
      </w:pPr>
      <w:r w:rsidRPr="00C86C70">
        <w:rPr>
          <w:rFonts w:ascii="Times New Roman" w:eastAsia="Times New Roman" w:hAnsi="Times New Roman" w:cs="Times New Roman"/>
          <w:b/>
          <w:lang w:eastAsia="ru-RU"/>
        </w:rPr>
        <w:t>Учредитель Управления:</w:t>
      </w:r>
    </w:p>
    <w:p w:rsidR="001B6E39" w:rsidRPr="00C86C70" w:rsidRDefault="001B6E39" w:rsidP="00C86C70">
      <w:pPr>
        <w:tabs>
          <w:tab w:val="left" w:pos="-142"/>
        </w:tabs>
        <w:jc w:val="both"/>
        <w:rPr>
          <w:rFonts w:ascii="Times New Roman" w:eastAsia="Times New Roman" w:hAnsi="Times New Roman" w:cs="Times New Roman"/>
          <w:lang w:eastAsia="ru-RU"/>
        </w:rPr>
      </w:pPr>
      <w:r w:rsidRPr="00C86C70">
        <w:rPr>
          <w:rFonts w:ascii="Times New Roman" w:eastAsia="Times New Roman" w:hAnsi="Times New Roman" w:cs="Times New Roman"/>
          <w:lang w:eastAsia="ru-RU"/>
        </w:rPr>
        <w:t xml:space="preserve">Фамилия Имя Отчество/__________________/ </w:t>
      </w:r>
    </w:p>
    <w:p w:rsidR="001B6E39" w:rsidRPr="00C86C70" w:rsidRDefault="001B6E39" w:rsidP="00C86C70">
      <w:pPr>
        <w:tabs>
          <w:tab w:val="left" w:pos="-142"/>
        </w:tabs>
        <w:jc w:val="both"/>
        <w:rPr>
          <w:rFonts w:ascii="Times New Roman" w:eastAsia="Times New Roman" w:hAnsi="Times New Roman" w:cs="Times New Roman"/>
          <w:lang w:eastAsia="ru-RU"/>
        </w:rPr>
      </w:pPr>
      <w:r w:rsidRPr="00C86C70">
        <w:rPr>
          <w:rFonts w:ascii="Times New Roman" w:eastAsia="Times New Roman" w:hAnsi="Times New Roman" w:cs="Times New Roman"/>
          <w:lang w:eastAsia="ru-RU"/>
        </w:rPr>
        <w:tab/>
      </w:r>
      <w:r w:rsidRPr="00C86C70">
        <w:rPr>
          <w:rFonts w:ascii="Times New Roman" w:eastAsia="Times New Roman" w:hAnsi="Times New Roman" w:cs="Times New Roman"/>
          <w:lang w:eastAsia="ru-RU"/>
        </w:rPr>
        <w:tab/>
        <w:t xml:space="preserve">                                     (подпись)</w:t>
      </w:r>
    </w:p>
    <w:p w:rsidR="001B6E39" w:rsidRPr="00C86C70" w:rsidRDefault="001B6E39" w:rsidP="00C86C70">
      <w:pPr>
        <w:tabs>
          <w:tab w:val="left" w:pos="-142"/>
        </w:tabs>
        <w:jc w:val="both"/>
        <w:rPr>
          <w:rFonts w:ascii="Times New Roman" w:eastAsia="Times New Roman" w:hAnsi="Times New Roman" w:cs="Times New Roman"/>
          <w:lang w:eastAsia="ru-RU"/>
        </w:rPr>
      </w:pPr>
    </w:p>
    <w:p w:rsidR="001B6E39" w:rsidRPr="00C86C70" w:rsidRDefault="001B6E39" w:rsidP="00C86C70">
      <w:pPr>
        <w:tabs>
          <w:tab w:val="left" w:pos="-142"/>
        </w:tabs>
        <w:jc w:val="both"/>
        <w:rPr>
          <w:rFonts w:ascii="Times New Roman" w:eastAsia="Times New Roman" w:hAnsi="Times New Roman" w:cs="Times New Roman"/>
          <w:lang w:eastAsia="ru-RU"/>
        </w:rPr>
      </w:pPr>
      <w:r w:rsidRPr="00C86C70">
        <w:rPr>
          <w:rFonts w:ascii="Times New Roman" w:eastAsia="Times New Roman" w:hAnsi="Times New Roman" w:cs="Times New Roman"/>
          <w:lang w:eastAsia="ru-RU"/>
        </w:rPr>
        <w:t>«___» _________20__ года</w:t>
      </w:r>
    </w:p>
    <w:p w:rsidR="001B6E39" w:rsidRPr="00C86C70" w:rsidRDefault="001B6E39" w:rsidP="00C86C70">
      <w:pPr>
        <w:tabs>
          <w:tab w:val="left" w:pos="-142"/>
        </w:tabs>
        <w:jc w:val="both"/>
        <w:rPr>
          <w:rFonts w:ascii="Times New Roman" w:eastAsia="Times New Roman" w:hAnsi="Times New Roman" w:cs="Times New Roman"/>
          <w:lang w:eastAsia="ru-RU"/>
        </w:rPr>
      </w:pPr>
    </w:p>
    <w:p w:rsidR="001B6E39" w:rsidRPr="00C86C70" w:rsidRDefault="001B6E39" w:rsidP="00C86C70">
      <w:pPr>
        <w:tabs>
          <w:tab w:val="left" w:pos="-142"/>
        </w:tabs>
        <w:ind w:left="-709"/>
        <w:jc w:val="both"/>
        <w:rPr>
          <w:rFonts w:ascii="Times New Roman" w:eastAsia="Times New Roman" w:hAnsi="Times New Roman" w:cs="Times New Roman"/>
          <w:lang w:eastAsia="ru-RU"/>
        </w:rPr>
      </w:pPr>
    </w:p>
    <w:p w:rsidR="00C86C70" w:rsidRDefault="00C86C70" w:rsidP="00C86C70">
      <w:pPr>
        <w:tabs>
          <w:tab w:val="left" w:pos="2160"/>
        </w:tabs>
        <w:ind w:firstLine="540"/>
        <w:jc w:val="center"/>
        <w:rPr>
          <w:rFonts w:ascii="Times New Roman" w:hAnsi="Times New Roman" w:cs="Times New Roman"/>
          <w:b/>
        </w:rPr>
      </w:pPr>
    </w:p>
    <w:p w:rsidR="00C86C70" w:rsidRPr="00C86C70" w:rsidRDefault="00C86C70" w:rsidP="00C86C70">
      <w:pPr>
        <w:tabs>
          <w:tab w:val="left" w:pos="2160"/>
        </w:tabs>
        <w:ind w:firstLine="540"/>
        <w:jc w:val="right"/>
        <w:rPr>
          <w:rFonts w:ascii="Times New Roman" w:hAnsi="Times New Roman" w:cs="Times New Roman"/>
          <w:i/>
        </w:rPr>
      </w:pPr>
      <w:r>
        <w:rPr>
          <w:rFonts w:ascii="Times New Roman" w:hAnsi="Times New Roman" w:cs="Times New Roman"/>
          <w:i/>
        </w:rPr>
        <w:t>Окончание</w:t>
      </w:r>
      <w:r w:rsidRPr="00C86C70">
        <w:rPr>
          <w:rFonts w:ascii="Times New Roman" w:hAnsi="Times New Roman" w:cs="Times New Roman"/>
          <w:i/>
        </w:rPr>
        <w:t xml:space="preserve"> Образца</w:t>
      </w:r>
    </w:p>
    <w:p w:rsidR="001B6E39" w:rsidRPr="00C86C70" w:rsidRDefault="00C86C70" w:rsidP="00C86C70">
      <w:pPr>
        <w:tabs>
          <w:tab w:val="left" w:pos="-142"/>
        </w:tabs>
        <w:ind w:left="-709"/>
        <w:jc w:val="both"/>
        <w:rPr>
          <w:rFonts w:ascii="Times New Roman" w:eastAsia="Times New Roman" w:hAnsi="Times New Roman" w:cs="Times New Roman"/>
          <w:lang w:eastAsia="ru-RU"/>
        </w:rPr>
      </w:pPr>
      <w:r w:rsidRPr="005C0D4A">
        <w:rPr>
          <w:rFonts w:ascii="Times New Roman" w:hAnsi="Times New Roman" w:cs="Times New Roman"/>
          <w:bCs/>
          <w:i/>
          <w:sz w:val="20"/>
          <w:szCs w:val="20"/>
        </w:rPr>
        <w:t>-------------------------------------------------------------------------------------------------------</w:t>
      </w:r>
      <w:r>
        <w:rPr>
          <w:rFonts w:ascii="Times New Roman" w:hAnsi="Times New Roman" w:cs="Times New Roman"/>
          <w:bCs/>
          <w:i/>
          <w:sz w:val="20"/>
          <w:szCs w:val="20"/>
        </w:rPr>
        <w:t>----------------------</w:t>
      </w:r>
      <w:r w:rsidRPr="005C0D4A">
        <w:rPr>
          <w:rFonts w:ascii="Times New Roman" w:hAnsi="Times New Roman" w:cs="Times New Roman"/>
          <w:bCs/>
          <w:i/>
          <w:sz w:val="20"/>
          <w:szCs w:val="20"/>
        </w:rPr>
        <w:t>------------</w:t>
      </w:r>
      <w:r>
        <w:rPr>
          <w:rFonts w:ascii="Times New Roman" w:hAnsi="Times New Roman" w:cs="Times New Roman"/>
          <w:bCs/>
          <w:i/>
          <w:sz w:val="20"/>
          <w:szCs w:val="20"/>
        </w:rPr>
        <w:t>-----------</w:t>
      </w:r>
      <w:r w:rsidRPr="005C0D4A">
        <w:rPr>
          <w:rFonts w:ascii="Times New Roman" w:hAnsi="Times New Roman" w:cs="Times New Roman"/>
          <w:bCs/>
          <w:i/>
          <w:sz w:val="20"/>
          <w:szCs w:val="20"/>
        </w:rPr>
        <w:t>-------</w:t>
      </w:r>
    </w:p>
    <w:p w:rsidR="001B6E39" w:rsidRPr="00C86C70" w:rsidRDefault="001B6E39" w:rsidP="00C86C70">
      <w:pPr>
        <w:tabs>
          <w:tab w:val="left" w:pos="-142"/>
        </w:tabs>
        <w:ind w:left="-709"/>
        <w:jc w:val="both"/>
        <w:rPr>
          <w:rFonts w:ascii="Times New Roman" w:eastAsia="Times New Roman" w:hAnsi="Times New Roman" w:cs="Times New Roman"/>
          <w:lang w:eastAsia="ru-RU"/>
        </w:rPr>
      </w:pPr>
    </w:p>
    <w:p w:rsidR="001B6E39" w:rsidRPr="00C86C70" w:rsidRDefault="001B6E39" w:rsidP="00C86C70">
      <w:pPr>
        <w:tabs>
          <w:tab w:val="left" w:pos="-142"/>
        </w:tabs>
        <w:ind w:left="-709"/>
        <w:jc w:val="both"/>
        <w:rPr>
          <w:rFonts w:ascii="Times New Roman" w:eastAsia="Times New Roman" w:hAnsi="Times New Roman" w:cs="Times New Roman"/>
          <w:lang w:eastAsia="ru-RU"/>
        </w:rPr>
      </w:pPr>
    </w:p>
    <w:p w:rsidR="001B6E39" w:rsidRPr="00C86C70" w:rsidRDefault="001B6E39" w:rsidP="00C86C70">
      <w:pPr>
        <w:tabs>
          <w:tab w:val="left" w:pos="-142"/>
        </w:tabs>
        <w:ind w:left="-709"/>
        <w:jc w:val="both"/>
        <w:rPr>
          <w:rFonts w:ascii="Times New Roman" w:eastAsia="Times New Roman" w:hAnsi="Times New Roman" w:cs="Times New Roman"/>
          <w:lang w:eastAsia="ru-RU"/>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4245"/>
        </w:tabs>
        <w:jc w:val="both"/>
        <w:rPr>
          <w:rFonts w:ascii="Times New Roman" w:hAnsi="Times New Roman" w:cs="Times New Roman"/>
        </w:rPr>
      </w:pPr>
    </w:p>
    <w:p w:rsidR="001B6E39" w:rsidRPr="00C86C70" w:rsidRDefault="001B6E39" w:rsidP="00C86C70">
      <w:pPr>
        <w:tabs>
          <w:tab w:val="left" w:pos="2160"/>
        </w:tabs>
        <w:ind w:firstLine="540"/>
        <w:jc w:val="right"/>
        <w:rPr>
          <w:rFonts w:ascii="Times New Roman" w:hAnsi="Times New Roman" w:cs="Times New Roman"/>
        </w:rPr>
      </w:pPr>
    </w:p>
    <w:p w:rsidR="00AE122F" w:rsidRPr="00C86C70" w:rsidRDefault="00AE122F" w:rsidP="00C86C70">
      <w:pPr>
        <w:rPr>
          <w:rFonts w:ascii="Times New Roman" w:hAnsi="Times New Roman" w:cs="Times New Roman"/>
        </w:rPr>
      </w:pPr>
    </w:p>
    <w:sectPr w:rsidR="00AE122F" w:rsidRPr="00C86C70" w:rsidSect="007D7427">
      <w:headerReference w:type="default" r:id="rId38"/>
      <w:pgSz w:w="11906" w:h="16838"/>
      <w:pgMar w:top="1134" w:right="851" w:bottom="1134" w:left="1418" w:header="425"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094" w:rsidRDefault="00597094">
      <w:r>
        <w:separator/>
      </w:r>
    </w:p>
  </w:endnote>
  <w:endnote w:type="continuationSeparator" w:id="0">
    <w:p w:rsidR="00597094" w:rsidRDefault="005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094" w:rsidRDefault="00597094">
      <w:r>
        <w:separator/>
      </w:r>
    </w:p>
  </w:footnote>
  <w:footnote w:type="continuationSeparator" w:id="0">
    <w:p w:rsidR="00597094" w:rsidRDefault="0059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129" w:rsidRDefault="004B0129">
    <w:pPr>
      <w:tabs>
        <w:tab w:val="left" w:pos="5103"/>
      </w:tabs>
      <w:spacing w:before="300"/>
      <w:jc w:val="right"/>
    </w:pPr>
  </w:p>
  <w:p w:rsidR="004B0129" w:rsidRDefault="004B0129" w:rsidP="00632727">
    <w:pPr>
      <w:pStyle w:val="afb"/>
      <w:ind w:left="142" w:firstLine="142"/>
      <w:rPr>
        <w:lang w:eastAsia="ru-RU"/>
      </w:rPr>
    </w:pPr>
    <w:r>
      <w:rPr>
        <w:noProof/>
        <w:lang w:eastAsia="ru-RU"/>
      </w:rPr>
      <w:drawing>
        <wp:inline distT="0" distB="0" distL="0" distR="0">
          <wp:extent cx="1938938" cy="619125"/>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160" cy="635800"/>
                  </a:xfrm>
                  <a:prstGeom prst="rect">
                    <a:avLst/>
                  </a:prstGeom>
                  <a:noFill/>
                  <a:ln>
                    <a:noFill/>
                  </a:ln>
                </pic:spPr>
              </pic:pic>
            </a:graphicData>
          </a:graphic>
        </wp:inline>
      </w:drawing>
    </w:r>
  </w:p>
  <w:p w:rsidR="004B0129" w:rsidRDefault="004B0129">
    <w:pPr>
      <w:pStyle w:val="afb"/>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4CD"/>
    <w:multiLevelType w:val="multilevel"/>
    <w:tmpl w:val="B58428DC"/>
    <w:lvl w:ilvl="0">
      <w:start w:val="1"/>
      <w:numFmt w:val="decimal"/>
      <w:lvlText w:val="%1."/>
      <w:lvlJc w:val="left"/>
      <w:pPr>
        <w:ind w:left="975" w:hanging="975"/>
      </w:pPr>
      <w:rPr>
        <w:rFonts w:hint="default"/>
      </w:rPr>
    </w:lvl>
    <w:lvl w:ilvl="1">
      <w:start w:val="1"/>
      <w:numFmt w:val="decimal"/>
      <w:lvlText w:val="%1.%2."/>
      <w:lvlJc w:val="left"/>
      <w:pPr>
        <w:ind w:left="151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5860D0C"/>
    <w:multiLevelType w:val="multilevel"/>
    <w:tmpl w:val="7C4CE5E4"/>
    <w:lvl w:ilvl="0">
      <w:start w:val="6"/>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B811E7"/>
    <w:multiLevelType w:val="hybridMultilevel"/>
    <w:tmpl w:val="01521408"/>
    <w:lvl w:ilvl="0" w:tplc="C1D456FC">
      <w:numFmt w:val="bullet"/>
      <w:lvlText w:val="-"/>
      <w:lvlJc w:val="left"/>
      <w:pPr>
        <w:ind w:left="1107" w:hanging="116"/>
      </w:pPr>
      <w:rPr>
        <w:rFonts w:hint="default"/>
        <w:w w:val="99"/>
        <w:u w:val="single" w:color="000000"/>
      </w:rPr>
    </w:lvl>
    <w:lvl w:ilvl="1" w:tplc="782A5DA0">
      <w:numFmt w:val="bullet"/>
      <w:lvlText w:val="•"/>
      <w:lvlJc w:val="left"/>
      <w:pPr>
        <w:ind w:left="1970" w:hanging="116"/>
      </w:pPr>
      <w:rPr>
        <w:rFonts w:hint="default"/>
      </w:rPr>
    </w:lvl>
    <w:lvl w:ilvl="2" w:tplc="1A6E66B6">
      <w:numFmt w:val="bullet"/>
      <w:lvlText w:val="•"/>
      <w:lvlJc w:val="left"/>
      <w:pPr>
        <w:ind w:left="2841" w:hanging="116"/>
      </w:pPr>
      <w:rPr>
        <w:rFonts w:hint="default"/>
      </w:rPr>
    </w:lvl>
    <w:lvl w:ilvl="3" w:tplc="D794C468">
      <w:numFmt w:val="bullet"/>
      <w:lvlText w:val="•"/>
      <w:lvlJc w:val="left"/>
      <w:pPr>
        <w:ind w:left="3711" w:hanging="116"/>
      </w:pPr>
      <w:rPr>
        <w:rFonts w:hint="default"/>
      </w:rPr>
    </w:lvl>
    <w:lvl w:ilvl="4" w:tplc="68D29678">
      <w:numFmt w:val="bullet"/>
      <w:lvlText w:val="•"/>
      <w:lvlJc w:val="left"/>
      <w:pPr>
        <w:ind w:left="4582" w:hanging="116"/>
      </w:pPr>
      <w:rPr>
        <w:rFonts w:hint="default"/>
      </w:rPr>
    </w:lvl>
    <w:lvl w:ilvl="5" w:tplc="01F2E66A">
      <w:numFmt w:val="bullet"/>
      <w:lvlText w:val="•"/>
      <w:lvlJc w:val="left"/>
      <w:pPr>
        <w:ind w:left="5453" w:hanging="116"/>
      </w:pPr>
      <w:rPr>
        <w:rFonts w:hint="default"/>
      </w:rPr>
    </w:lvl>
    <w:lvl w:ilvl="6" w:tplc="18BE790A">
      <w:numFmt w:val="bullet"/>
      <w:lvlText w:val="•"/>
      <w:lvlJc w:val="left"/>
      <w:pPr>
        <w:ind w:left="6323" w:hanging="116"/>
      </w:pPr>
      <w:rPr>
        <w:rFonts w:hint="default"/>
      </w:rPr>
    </w:lvl>
    <w:lvl w:ilvl="7" w:tplc="192C29C2">
      <w:numFmt w:val="bullet"/>
      <w:lvlText w:val="•"/>
      <w:lvlJc w:val="left"/>
      <w:pPr>
        <w:ind w:left="7194" w:hanging="116"/>
      </w:pPr>
      <w:rPr>
        <w:rFonts w:hint="default"/>
      </w:rPr>
    </w:lvl>
    <w:lvl w:ilvl="8" w:tplc="52446544">
      <w:numFmt w:val="bullet"/>
      <w:lvlText w:val="•"/>
      <w:lvlJc w:val="left"/>
      <w:pPr>
        <w:ind w:left="8065" w:hanging="116"/>
      </w:pPr>
      <w:rPr>
        <w:rFonts w:hint="default"/>
      </w:rPr>
    </w:lvl>
  </w:abstractNum>
  <w:abstractNum w:abstractNumId="3" w15:restartNumberingAfterBreak="0">
    <w:nsid w:val="06AA59F3"/>
    <w:multiLevelType w:val="multilevel"/>
    <w:tmpl w:val="04E62C20"/>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B08532B"/>
    <w:multiLevelType w:val="multilevel"/>
    <w:tmpl w:val="CFA6C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10706C"/>
    <w:multiLevelType w:val="hybridMultilevel"/>
    <w:tmpl w:val="A1282116"/>
    <w:lvl w:ilvl="0" w:tplc="C3004966">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BC3F3B"/>
    <w:multiLevelType w:val="hybridMultilevel"/>
    <w:tmpl w:val="B55C2956"/>
    <w:lvl w:ilvl="0" w:tplc="37DEAD10">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E03E00"/>
    <w:multiLevelType w:val="multilevel"/>
    <w:tmpl w:val="AD28609C"/>
    <w:lvl w:ilvl="0">
      <w:start w:val="6"/>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71250"/>
    <w:multiLevelType w:val="hybridMultilevel"/>
    <w:tmpl w:val="508A34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1AB3740"/>
    <w:multiLevelType w:val="multilevel"/>
    <w:tmpl w:val="7BC017A8"/>
    <w:lvl w:ilvl="0">
      <w:start w:val="2"/>
      <w:numFmt w:val="decimal"/>
      <w:lvlText w:val="%1"/>
      <w:lvlJc w:val="left"/>
      <w:pPr>
        <w:ind w:left="222" w:hanging="455"/>
      </w:pPr>
      <w:rPr>
        <w:rFonts w:hint="default"/>
      </w:rPr>
    </w:lvl>
    <w:lvl w:ilvl="1">
      <w:start w:val="1"/>
      <w:numFmt w:val="decimal"/>
      <w:lvlText w:val="%1.%2."/>
      <w:lvlJc w:val="left"/>
      <w:pPr>
        <w:ind w:left="222" w:hanging="455"/>
      </w:pPr>
      <w:rPr>
        <w:rFonts w:ascii="Arial" w:eastAsia="Times New Roman" w:hAnsi="Arial" w:cs="Arial" w:hint="default"/>
        <w:spacing w:val="0"/>
        <w:w w:val="99"/>
        <w:sz w:val="24"/>
        <w:szCs w:val="24"/>
      </w:rPr>
    </w:lvl>
    <w:lvl w:ilvl="2">
      <w:start w:val="1"/>
      <w:numFmt w:val="decimal"/>
      <w:lvlText w:val="%1.%2.%3."/>
      <w:lvlJc w:val="left"/>
      <w:pPr>
        <w:ind w:left="222" w:hanging="566"/>
      </w:pPr>
      <w:rPr>
        <w:rFonts w:ascii="Arial" w:eastAsia="Times New Roman" w:hAnsi="Arial" w:cs="Arial" w:hint="default"/>
        <w:spacing w:val="0"/>
        <w:w w:val="99"/>
        <w:sz w:val="24"/>
        <w:szCs w:val="24"/>
      </w:rPr>
    </w:lvl>
    <w:lvl w:ilvl="3">
      <w:numFmt w:val="bullet"/>
      <w:lvlText w:val="•"/>
      <w:lvlJc w:val="left"/>
      <w:pPr>
        <w:ind w:left="3095" w:hanging="566"/>
      </w:pPr>
      <w:rPr>
        <w:rFonts w:hint="default"/>
      </w:rPr>
    </w:lvl>
    <w:lvl w:ilvl="4">
      <w:numFmt w:val="bullet"/>
      <w:lvlText w:val="•"/>
      <w:lvlJc w:val="left"/>
      <w:pPr>
        <w:ind w:left="4054" w:hanging="566"/>
      </w:pPr>
      <w:rPr>
        <w:rFonts w:hint="default"/>
      </w:rPr>
    </w:lvl>
    <w:lvl w:ilvl="5">
      <w:numFmt w:val="bullet"/>
      <w:lvlText w:val="•"/>
      <w:lvlJc w:val="left"/>
      <w:pPr>
        <w:ind w:left="5013" w:hanging="566"/>
      </w:pPr>
      <w:rPr>
        <w:rFonts w:hint="default"/>
      </w:rPr>
    </w:lvl>
    <w:lvl w:ilvl="6">
      <w:numFmt w:val="bullet"/>
      <w:lvlText w:val="•"/>
      <w:lvlJc w:val="left"/>
      <w:pPr>
        <w:ind w:left="5971" w:hanging="566"/>
      </w:pPr>
      <w:rPr>
        <w:rFonts w:hint="default"/>
      </w:rPr>
    </w:lvl>
    <w:lvl w:ilvl="7">
      <w:numFmt w:val="bullet"/>
      <w:lvlText w:val="•"/>
      <w:lvlJc w:val="left"/>
      <w:pPr>
        <w:ind w:left="6930" w:hanging="566"/>
      </w:pPr>
      <w:rPr>
        <w:rFonts w:hint="default"/>
      </w:rPr>
    </w:lvl>
    <w:lvl w:ilvl="8">
      <w:numFmt w:val="bullet"/>
      <w:lvlText w:val="•"/>
      <w:lvlJc w:val="left"/>
      <w:pPr>
        <w:ind w:left="7889" w:hanging="566"/>
      </w:pPr>
      <w:rPr>
        <w:rFonts w:hint="default"/>
      </w:rPr>
    </w:lvl>
  </w:abstractNum>
  <w:abstractNum w:abstractNumId="10" w15:restartNumberingAfterBreak="0">
    <w:nsid w:val="31E0291F"/>
    <w:multiLevelType w:val="hybridMultilevel"/>
    <w:tmpl w:val="60B6C50E"/>
    <w:lvl w:ilvl="0" w:tplc="BCA0C92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50E25B2"/>
    <w:multiLevelType w:val="hybridMultilevel"/>
    <w:tmpl w:val="A642B114"/>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BBF4000"/>
    <w:multiLevelType w:val="hybridMultilevel"/>
    <w:tmpl w:val="EFF08D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E185713"/>
    <w:multiLevelType w:val="hybridMultilevel"/>
    <w:tmpl w:val="5A5A9B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94A4E25"/>
    <w:multiLevelType w:val="hybridMultilevel"/>
    <w:tmpl w:val="5C7ED15E"/>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33F5C87"/>
    <w:multiLevelType w:val="multilevel"/>
    <w:tmpl w:val="BD0E6476"/>
    <w:lvl w:ilvl="0">
      <w:start w:val="6"/>
      <w:numFmt w:val="decimal"/>
      <w:lvlText w:val="%1."/>
      <w:lvlJc w:val="left"/>
      <w:pPr>
        <w:ind w:left="705" w:hanging="705"/>
      </w:pPr>
      <w:rPr>
        <w:rFonts w:hint="default"/>
      </w:rPr>
    </w:lvl>
    <w:lvl w:ilvl="1">
      <w:start w:val="10"/>
      <w:numFmt w:val="decimal"/>
      <w:lvlText w:val="%1.%2."/>
      <w:lvlJc w:val="left"/>
      <w:pPr>
        <w:ind w:left="705" w:hanging="70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6377F3"/>
    <w:multiLevelType w:val="hybridMultilevel"/>
    <w:tmpl w:val="E1E003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6312D7"/>
    <w:multiLevelType w:val="hybridMultilevel"/>
    <w:tmpl w:val="FD066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3870FD3"/>
    <w:multiLevelType w:val="multilevel"/>
    <w:tmpl w:val="9B102ACE"/>
    <w:lvl w:ilvl="0">
      <w:start w:val="1"/>
      <w:numFmt w:val="decimal"/>
      <w:suff w:val="nothing"/>
      <w:lvlText w:val=""/>
      <w:lvlJc w:val="left"/>
      <w:pPr>
        <w:ind w:left="0" w:firstLine="0"/>
      </w:pPr>
    </w:lvl>
    <w:lvl w:ilvl="1">
      <w:start w:val="1"/>
      <w:numFmt w:val="decimal"/>
      <w:suff w:val="nothing"/>
      <w:lvlText w:val=""/>
      <w:lvlJc w:val="left"/>
      <w:pPr>
        <w:ind w:left="0" w:firstLine="0"/>
      </w:pPr>
    </w:lvl>
    <w:lvl w:ilvl="2">
      <w:start w:val="1"/>
      <w:numFmt w:val="decimal"/>
      <w:suff w:val="nothing"/>
      <w:lvlText w:val=""/>
      <w:lvlJc w:val="left"/>
      <w:pPr>
        <w:ind w:left="0" w:firstLine="0"/>
      </w:pPr>
    </w:lvl>
    <w:lvl w:ilvl="3">
      <w:start w:val="1"/>
      <w:numFmt w:val="decimal"/>
      <w:suff w:val="nothing"/>
      <w:lvlText w:val=""/>
      <w:lvlJc w:val="left"/>
      <w:pPr>
        <w:ind w:left="0" w:firstLine="0"/>
      </w:pPr>
    </w:lvl>
    <w:lvl w:ilvl="4">
      <w:start w:val="1"/>
      <w:numFmt w:val="decimal"/>
      <w:suff w:val="nothing"/>
      <w:lvlText w:val=""/>
      <w:lvlJc w:val="left"/>
      <w:pPr>
        <w:ind w:left="0" w:firstLine="0"/>
      </w:pPr>
    </w:lvl>
    <w:lvl w:ilvl="5">
      <w:start w:val="1"/>
      <w:numFmt w:val="decimal"/>
      <w:suff w:val="nothing"/>
      <w:lvlText w:val=""/>
      <w:lvlJc w:val="left"/>
      <w:pPr>
        <w:ind w:left="0" w:firstLine="0"/>
      </w:pPr>
    </w:lvl>
    <w:lvl w:ilvl="6">
      <w:start w:val="1"/>
      <w:numFmt w:val="decimal"/>
      <w:suff w:val="nothing"/>
      <w:lvlText w:val=""/>
      <w:lvlJc w:val="left"/>
      <w:pPr>
        <w:ind w:left="0" w:firstLine="0"/>
      </w:pPr>
    </w:lvl>
    <w:lvl w:ilvl="7">
      <w:start w:val="1"/>
      <w:numFmt w:val="decimal"/>
      <w:suff w:val="nothing"/>
      <w:lvlText w:val=""/>
      <w:lvlJc w:val="left"/>
      <w:pPr>
        <w:ind w:left="0" w:firstLine="0"/>
      </w:pPr>
    </w:lvl>
    <w:lvl w:ilvl="8">
      <w:start w:val="1"/>
      <w:numFmt w:val="decimal"/>
      <w:suff w:val="nothing"/>
      <w:lvlText w:val=""/>
      <w:lvlJc w:val="left"/>
      <w:pPr>
        <w:ind w:left="0" w:firstLine="0"/>
      </w:pPr>
    </w:lvl>
  </w:abstractNum>
  <w:abstractNum w:abstractNumId="19" w15:restartNumberingAfterBreak="0">
    <w:nsid w:val="6BA31F6D"/>
    <w:multiLevelType w:val="hybridMultilevel"/>
    <w:tmpl w:val="B7E66EDE"/>
    <w:lvl w:ilvl="0" w:tplc="CC0431BC">
      <w:numFmt w:val="bullet"/>
      <w:lvlText w:val="-"/>
      <w:lvlJc w:val="left"/>
      <w:pPr>
        <w:ind w:left="222" w:hanging="116"/>
      </w:pPr>
      <w:rPr>
        <w:rFonts w:ascii="Times New Roman" w:eastAsia="Times New Roman" w:hAnsi="Times New Roman" w:cs="Times New Roman" w:hint="default"/>
        <w:w w:val="99"/>
        <w:sz w:val="20"/>
        <w:szCs w:val="20"/>
      </w:rPr>
    </w:lvl>
    <w:lvl w:ilvl="1" w:tplc="78CCAAAE">
      <w:numFmt w:val="bullet"/>
      <w:lvlText w:val="-"/>
      <w:lvlJc w:val="left"/>
      <w:pPr>
        <w:ind w:left="222" w:hanging="178"/>
      </w:pPr>
      <w:rPr>
        <w:rFonts w:ascii="Times New Roman" w:eastAsia="Times New Roman" w:hAnsi="Times New Roman" w:cs="Times New Roman" w:hint="default"/>
        <w:w w:val="99"/>
        <w:sz w:val="20"/>
        <w:szCs w:val="20"/>
      </w:rPr>
    </w:lvl>
    <w:lvl w:ilvl="2" w:tplc="55146DE6">
      <w:numFmt w:val="bullet"/>
      <w:lvlText w:val="•"/>
      <w:lvlJc w:val="left"/>
      <w:pPr>
        <w:ind w:left="2137" w:hanging="178"/>
      </w:pPr>
      <w:rPr>
        <w:rFonts w:hint="default"/>
      </w:rPr>
    </w:lvl>
    <w:lvl w:ilvl="3" w:tplc="AA1219DE">
      <w:numFmt w:val="bullet"/>
      <w:lvlText w:val="•"/>
      <w:lvlJc w:val="left"/>
      <w:pPr>
        <w:ind w:left="3095" w:hanging="178"/>
      </w:pPr>
      <w:rPr>
        <w:rFonts w:hint="default"/>
      </w:rPr>
    </w:lvl>
    <w:lvl w:ilvl="4" w:tplc="E1DA1C8A">
      <w:numFmt w:val="bullet"/>
      <w:lvlText w:val="•"/>
      <w:lvlJc w:val="left"/>
      <w:pPr>
        <w:ind w:left="4054" w:hanging="178"/>
      </w:pPr>
      <w:rPr>
        <w:rFonts w:hint="default"/>
      </w:rPr>
    </w:lvl>
    <w:lvl w:ilvl="5" w:tplc="2658516E">
      <w:numFmt w:val="bullet"/>
      <w:lvlText w:val="•"/>
      <w:lvlJc w:val="left"/>
      <w:pPr>
        <w:ind w:left="5013" w:hanging="178"/>
      </w:pPr>
      <w:rPr>
        <w:rFonts w:hint="default"/>
      </w:rPr>
    </w:lvl>
    <w:lvl w:ilvl="6" w:tplc="6300739C">
      <w:numFmt w:val="bullet"/>
      <w:lvlText w:val="•"/>
      <w:lvlJc w:val="left"/>
      <w:pPr>
        <w:ind w:left="5971" w:hanging="178"/>
      </w:pPr>
      <w:rPr>
        <w:rFonts w:hint="default"/>
      </w:rPr>
    </w:lvl>
    <w:lvl w:ilvl="7" w:tplc="AC20F9CE">
      <w:numFmt w:val="bullet"/>
      <w:lvlText w:val="•"/>
      <w:lvlJc w:val="left"/>
      <w:pPr>
        <w:ind w:left="6930" w:hanging="178"/>
      </w:pPr>
      <w:rPr>
        <w:rFonts w:hint="default"/>
      </w:rPr>
    </w:lvl>
    <w:lvl w:ilvl="8" w:tplc="15247D4A">
      <w:numFmt w:val="bullet"/>
      <w:lvlText w:val="•"/>
      <w:lvlJc w:val="left"/>
      <w:pPr>
        <w:ind w:left="7889" w:hanging="178"/>
      </w:pPr>
      <w:rPr>
        <w:rFonts w:hint="default"/>
      </w:rPr>
    </w:lvl>
  </w:abstractNum>
  <w:abstractNum w:abstractNumId="20" w15:restartNumberingAfterBreak="0">
    <w:nsid w:val="7365283C"/>
    <w:multiLevelType w:val="hybridMultilevel"/>
    <w:tmpl w:val="A70CE7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BA20C3"/>
    <w:multiLevelType w:val="multilevel"/>
    <w:tmpl w:val="2A488D5C"/>
    <w:lvl w:ilvl="0">
      <w:start w:val="6"/>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CC204A"/>
    <w:multiLevelType w:val="hybridMultilevel"/>
    <w:tmpl w:val="FD6E226A"/>
    <w:lvl w:ilvl="0" w:tplc="9AD68D6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DB40CE"/>
    <w:multiLevelType w:val="hybridMultilevel"/>
    <w:tmpl w:val="B55C2956"/>
    <w:lvl w:ilvl="0" w:tplc="37DEAD10">
      <w:start w:val="1"/>
      <w:numFmt w:val="decimal"/>
      <w:lvlText w:val="%1."/>
      <w:lvlJc w:val="left"/>
      <w:pPr>
        <w:ind w:left="928"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0"/>
  </w:num>
  <w:num w:numId="3">
    <w:abstractNumId w:val="5"/>
  </w:num>
  <w:num w:numId="4">
    <w:abstractNumId w:val="22"/>
  </w:num>
  <w:num w:numId="5">
    <w:abstractNumId w:val="23"/>
  </w:num>
  <w:num w:numId="6">
    <w:abstractNumId w:val="6"/>
  </w:num>
  <w:num w:numId="7">
    <w:abstractNumId w:val="13"/>
  </w:num>
  <w:num w:numId="8">
    <w:abstractNumId w:val="11"/>
  </w:num>
  <w:num w:numId="9">
    <w:abstractNumId w:val="14"/>
  </w:num>
  <w:num w:numId="10">
    <w:abstractNumId w:val="10"/>
  </w:num>
  <w:num w:numId="11">
    <w:abstractNumId w:val="0"/>
  </w:num>
  <w:num w:numId="12">
    <w:abstractNumId w:val="3"/>
  </w:num>
  <w:num w:numId="13">
    <w:abstractNumId w:val="4"/>
  </w:num>
  <w:num w:numId="14">
    <w:abstractNumId w:val="8"/>
  </w:num>
  <w:num w:numId="15">
    <w:abstractNumId w:val="17"/>
  </w:num>
  <w:num w:numId="16">
    <w:abstractNumId w:val="12"/>
  </w:num>
  <w:num w:numId="17">
    <w:abstractNumId w:val="16"/>
  </w:num>
  <w:num w:numId="18">
    <w:abstractNumId w:val="9"/>
  </w:num>
  <w:num w:numId="19">
    <w:abstractNumId w:val="2"/>
  </w:num>
  <w:num w:numId="20">
    <w:abstractNumId w:val="19"/>
  </w:num>
  <w:num w:numId="21">
    <w:abstractNumId w:val="1"/>
  </w:num>
  <w:num w:numId="22">
    <w:abstractNumId w:val="15"/>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75"/>
    <w:rsid w:val="000249B6"/>
    <w:rsid w:val="00024D1C"/>
    <w:rsid w:val="0003524B"/>
    <w:rsid w:val="000603D1"/>
    <w:rsid w:val="000903A8"/>
    <w:rsid w:val="00096E47"/>
    <w:rsid w:val="00112B04"/>
    <w:rsid w:val="00146389"/>
    <w:rsid w:val="001A1D43"/>
    <w:rsid w:val="001A2A45"/>
    <w:rsid w:val="001B6E39"/>
    <w:rsid w:val="00222F29"/>
    <w:rsid w:val="00252BEE"/>
    <w:rsid w:val="00275629"/>
    <w:rsid w:val="00293A36"/>
    <w:rsid w:val="002A19CF"/>
    <w:rsid w:val="002D4A2E"/>
    <w:rsid w:val="00362FE8"/>
    <w:rsid w:val="003643AE"/>
    <w:rsid w:val="0039283F"/>
    <w:rsid w:val="004238D6"/>
    <w:rsid w:val="00484881"/>
    <w:rsid w:val="00486DDC"/>
    <w:rsid w:val="004A0689"/>
    <w:rsid w:val="004B0129"/>
    <w:rsid w:val="004E1013"/>
    <w:rsid w:val="0054140E"/>
    <w:rsid w:val="005438D7"/>
    <w:rsid w:val="00555D06"/>
    <w:rsid w:val="005746D9"/>
    <w:rsid w:val="00597094"/>
    <w:rsid w:val="005C3282"/>
    <w:rsid w:val="005C63BF"/>
    <w:rsid w:val="005D6BBF"/>
    <w:rsid w:val="00613357"/>
    <w:rsid w:val="0061378F"/>
    <w:rsid w:val="00620892"/>
    <w:rsid w:val="00632727"/>
    <w:rsid w:val="006420FC"/>
    <w:rsid w:val="006652F2"/>
    <w:rsid w:val="00680A0D"/>
    <w:rsid w:val="00683F75"/>
    <w:rsid w:val="006931E6"/>
    <w:rsid w:val="006A4017"/>
    <w:rsid w:val="006D3E42"/>
    <w:rsid w:val="006E562E"/>
    <w:rsid w:val="0072550C"/>
    <w:rsid w:val="00745EA1"/>
    <w:rsid w:val="00794180"/>
    <w:rsid w:val="007D7427"/>
    <w:rsid w:val="008524D6"/>
    <w:rsid w:val="008B0003"/>
    <w:rsid w:val="008B62C3"/>
    <w:rsid w:val="008D3E78"/>
    <w:rsid w:val="00937F44"/>
    <w:rsid w:val="00980F61"/>
    <w:rsid w:val="00990194"/>
    <w:rsid w:val="00990F49"/>
    <w:rsid w:val="009E4130"/>
    <w:rsid w:val="009F0474"/>
    <w:rsid w:val="00A20BEC"/>
    <w:rsid w:val="00A54579"/>
    <w:rsid w:val="00AB1526"/>
    <w:rsid w:val="00AE122F"/>
    <w:rsid w:val="00B42E7C"/>
    <w:rsid w:val="00B46FA2"/>
    <w:rsid w:val="00B50CC3"/>
    <w:rsid w:val="00BF0C65"/>
    <w:rsid w:val="00C100CB"/>
    <w:rsid w:val="00C34EED"/>
    <w:rsid w:val="00C67FE3"/>
    <w:rsid w:val="00C730CF"/>
    <w:rsid w:val="00C86C70"/>
    <w:rsid w:val="00CA4DB5"/>
    <w:rsid w:val="00CF0615"/>
    <w:rsid w:val="00D415A8"/>
    <w:rsid w:val="00DA5A61"/>
    <w:rsid w:val="00DC217E"/>
    <w:rsid w:val="00DD5AA1"/>
    <w:rsid w:val="00DE371A"/>
    <w:rsid w:val="00DE3B7B"/>
    <w:rsid w:val="00E53757"/>
    <w:rsid w:val="00E53F18"/>
    <w:rsid w:val="00E6172C"/>
    <w:rsid w:val="00E6746F"/>
    <w:rsid w:val="00EA6D77"/>
    <w:rsid w:val="00EC336F"/>
    <w:rsid w:val="00ED0399"/>
    <w:rsid w:val="00ED34B4"/>
    <w:rsid w:val="00F1382D"/>
    <w:rsid w:val="00FA3BCE"/>
    <w:rsid w:val="00FA4276"/>
    <w:rsid w:val="00FA625A"/>
    <w:rsid w:val="00FD10F4"/>
    <w:rsid w:val="00FD2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A69CF"/>
  <w15:docId w15:val="{FD703D63-45CF-4E88-A9BF-1022598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17E"/>
    <w:pPr>
      <w:suppressAutoHyphens/>
    </w:pPr>
    <w:rPr>
      <w:rFonts w:ascii="Calibri" w:eastAsia="Calibri" w:hAnsi="Calibri" w:cs="Calibri"/>
      <w:sz w:val="22"/>
      <w:szCs w:val="22"/>
      <w:lang w:bidi="ar-SA"/>
    </w:rPr>
  </w:style>
  <w:style w:type="paragraph" w:styleId="1">
    <w:name w:val="heading 1"/>
    <w:basedOn w:val="a"/>
    <w:next w:val="a"/>
    <w:rsid w:val="00DC217E"/>
    <w:pPr>
      <w:keepNext/>
      <w:keepLines/>
      <w:spacing w:before="360"/>
      <w:outlineLvl w:val="0"/>
    </w:pPr>
    <w:rPr>
      <w:rFonts w:ascii="Cambria" w:eastAsia="Times New Roman" w:hAnsi="Cambria" w:cs="Cambria"/>
      <w:color w:val="1F497D"/>
      <w:sz w:val="32"/>
      <w:szCs w:val="32"/>
    </w:rPr>
  </w:style>
  <w:style w:type="paragraph" w:styleId="2">
    <w:name w:val="heading 2"/>
    <w:basedOn w:val="a"/>
    <w:next w:val="a"/>
    <w:rsid w:val="00DC217E"/>
    <w:pPr>
      <w:keepNext/>
      <w:keepLines/>
      <w:spacing w:before="120"/>
      <w:outlineLvl w:val="1"/>
    </w:pPr>
    <w:rPr>
      <w:rFonts w:ascii="Cambria" w:eastAsia="Times New Roman" w:hAnsi="Cambria" w:cs="Cambria"/>
      <w:b/>
      <w:bCs/>
      <w:color w:val="9BBB59"/>
      <w:sz w:val="28"/>
      <w:szCs w:val="28"/>
    </w:rPr>
  </w:style>
  <w:style w:type="paragraph" w:styleId="3">
    <w:name w:val="heading 3"/>
    <w:basedOn w:val="a"/>
    <w:next w:val="a"/>
    <w:rsid w:val="00DC217E"/>
    <w:pPr>
      <w:keepNext/>
      <w:keepLines/>
      <w:spacing w:before="20"/>
      <w:outlineLvl w:val="2"/>
    </w:pPr>
    <w:rPr>
      <w:rFonts w:eastAsia="Times New Roman"/>
      <w:b/>
      <w:bCs/>
      <w:color w:val="1F497D"/>
      <w:sz w:val="24"/>
      <w:szCs w:val="24"/>
    </w:rPr>
  </w:style>
  <w:style w:type="paragraph" w:styleId="4">
    <w:name w:val="heading 4"/>
    <w:basedOn w:val="a"/>
    <w:next w:val="a"/>
    <w:rsid w:val="00DC217E"/>
    <w:pPr>
      <w:keepNext/>
      <w:keepLines/>
      <w:spacing w:before="200" w:line="273" w:lineRule="auto"/>
      <w:outlineLvl w:val="3"/>
    </w:pPr>
    <w:rPr>
      <w:rFonts w:ascii="Cambria" w:eastAsia="Times New Roman" w:hAnsi="Cambria" w:cs="Cambria"/>
      <w:b/>
      <w:bCs/>
      <w:i/>
      <w:iCs/>
      <w:color w:val="262626"/>
    </w:rPr>
  </w:style>
  <w:style w:type="paragraph" w:styleId="5">
    <w:name w:val="heading 5"/>
    <w:basedOn w:val="a"/>
    <w:next w:val="a"/>
    <w:rsid w:val="00DC217E"/>
    <w:pPr>
      <w:keepNext/>
      <w:keepLines/>
      <w:spacing w:before="200" w:line="273" w:lineRule="auto"/>
      <w:outlineLvl w:val="4"/>
    </w:pPr>
    <w:rPr>
      <w:rFonts w:ascii="Cambria" w:eastAsia="Times New Roman" w:hAnsi="Cambria" w:cs="Cambria"/>
      <w:color w:val="000000"/>
    </w:rPr>
  </w:style>
  <w:style w:type="paragraph" w:styleId="6">
    <w:name w:val="heading 6"/>
    <w:basedOn w:val="a"/>
    <w:next w:val="a"/>
    <w:rsid w:val="00DC217E"/>
    <w:pPr>
      <w:keepNext/>
      <w:keepLines/>
      <w:spacing w:before="200" w:line="273" w:lineRule="auto"/>
      <w:outlineLvl w:val="5"/>
    </w:pPr>
    <w:rPr>
      <w:rFonts w:ascii="Cambria" w:eastAsia="Times New Roman" w:hAnsi="Cambria" w:cs="Cambria"/>
      <w:i/>
      <w:iCs/>
      <w:color w:val="000000"/>
    </w:rPr>
  </w:style>
  <w:style w:type="paragraph" w:styleId="7">
    <w:name w:val="heading 7"/>
    <w:basedOn w:val="a"/>
    <w:next w:val="a"/>
    <w:rsid w:val="00DC217E"/>
    <w:pPr>
      <w:keepNext/>
      <w:keepLines/>
      <w:spacing w:before="200" w:line="273" w:lineRule="auto"/>
      <w:outlineLvl w:val="6"/>
    </w:pPr>
    <w:rPr>
      <w:rFonts w:ascii="Cambria" w:eastAsia="Times New Roman" w:hAnsi="Cambria" w:cs="Cambria"/>
      <w:i/>
      <w:iCs/>
      <w:color w:val="1F497D"/>
    </w:rPr>
  </w:style>
  <w:style w:type="paragraph" w:styleId="8">
    <w:name w:val="heading 8"/>
    <w:basedOn w:val="a"/>
    <w:next w:val="a"/>
    <w:rsid w:val="00DC217E"/>
    <w:pPr>
      <w:keepNext/>
      <w:keepLines/>
      <w:spacing w:before="200" w:line="273" w:lineRule="auto"/>
      <w:outlineLvl w:val="7"/>
    </w:pPr>
    <w:rPr>
      <w:rFonts w:ascii="Cambria" w:eastAsia="Times New Roman" w:hAnsi="Cambria" w:cs="Cambria"/>
      <w:color w:val="000000"/>
      <w:sz w:val="20"/>
      <w:szCs w:val="20"/>
    </w:rPr>
  </w:style>
  <w:style w:type="paragraph" w:styleId="9">
    <w:name w:val="heading 9"/>
    <w:basedOn w:val="a"/>
    <w:next w:val="a"/>
    <w:rsid w:val="00DC217E"/>
    <w:pPr>
      <w:keepNext/>
      <w:keepLines/>
      <w:spacing w:before="200" w:line="273" w:lineRule="auto"/>
      <w:outlineLvl w:val="8"/>
    </w:pPr>
    <w:rPr>
      <w:rFonts w:ascii="Cambria" w:eastAsia="Times New Roman" w:hAnsi="Cambria" w:cs="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qFormat/>
    <w:rsid w:val="00DC217E"/>
    <w:rPr>
      <w:rFonts w:ascii="Cambria" w:hAnsi="Cambria" w:cs="Cambria"/>
      <w:color w:val="1F497D"/>
      <w:spacing w:val="30"/>
      <w:sz w:val="52"/>
      <w:szCs w:val="52"/>
    </w:rPr>
  </w:style>
  <w:style w:type="character" w:customStyle="1" w:styleId="10">
    <w:name w:val="Заголовок 1 Знак"/>
    <w:qFormat/>
    <w:rsid w:val="00DC217E"/>
    <w:rPr>
      <w:rFonts w:ascii="Cambria" w:hAnsi="Cambria" w:cs="Cambria"/>
      <w:color w:val="1F497D"/>
      <w:sz w:val="28"/>
      <w:szCs w:val="28"/>
    </w:rPr>
  </w:style>
  <w:style w:type="character" w:customStyle="1" w:styleId="20">
    <w:name w:val="Заголовок 2 Знак"/>
    <w:qFormat/>
    <w:rsid w:val="00DC217E"/>
    <w:rPr>
      <w:rFonts w:ascii="Cambria" w:hAnsi="Cambria" w:cs="Cambria"/>
      <w:b/>
      <w:bCs/>
      <w:color w:val="9BBB59"/>
      <w:sz w:val="26"/>
      <w:szCs w:val="26"/>
    </w:rPr>
  </w:style>
  <w:style w:type="character" w:customStyle="1" w:styleId="30">
    <w:name w:val="Заголовок 3 Знак"/>
    <w:qFormat/>
    <w:rsid w:val="00DC217E"/>
    <w:rPr>
      <w:rFonts w:eastAsia="Times New Roman"/>
      <w:b/>
      <w:bCs/>
      <w:color w:val="1F497D"/>
      <w:sz w:val="24"/>
      <w:szCs w:val="24"/>
    </w:rPr>
  </w:style>
  <w:style w:type="character" w:customStyle="1" w:styleId="40">
    <w:name w:val="Заголовок 4 Знак"/>
    <w:qFormat/>
    <w:rsid w:val="00DC217E"/>
    <w:rPr>
      <w:rFonts w:ascii="Cambria" w:hAnsi="Cambria" w:cs="Cambria"/>
      <w:b/>
      <w:bCs/>
      <w:i/>
      <w:iCs/>
      <w:color w:val="262626"/>
    </w:rPr>
  </w:style>
  <w:style w:type="character" w:customStyle="1" w:styleId="50">
    <w:name w:val="Заголовок 5 Знак"/>
    <w:qFormat/>
    <w:rsid w:val="00DC217E"/>
    <w:rPr>
      <w:rFonts w:ascii="Cambria" w:hAnsi="Cambria" w:cs="Cambria"/>
      <w:color w:val="000000"/>
    </w:rPr>
  </w:style>
  <w:style w:type="character" w:customStyle="1" w:styleId="60">
    <w:name w:val="Заголовок 6 Знак"/>
    <w:qFormat/>
    <w:rsid w:val="00DC217E"/>
    <w:rPr>
      <w:rFonts w:ascii="Cambria" w:hAnsi="Cambria" w:cs="Cambria"/>
      <w:i/>
      <w:iCs/>
      <w:color w:val="000000"/>
    </w:rPr>
  </w:style>
  <w:style w:type="character" w:customStyle="1" w:styleId="70">
    <w:name w:val="Заголовок 7 Знак"/>
    <w:qFormat/>
    <w:rsid w:val="00DC217E"/>
    <w:rPr>
      <w:rFonts w:ascii="Cambria" w:hAnsi="Cambria" w:cs="Cambria"/>
      <w:i/>
      <w:iCs/>
      <w:color w:val="1F497D"/>
    </w:rPr>
  </w:style>
  <w:style w:type="character" w:customStyle="1" w:styleId="80">
    <w:name w:val="Заголовок 8 Знак"/>
    <w:qFormat/>
    <w:rsid w:val="00DC217E"/>
    <w:rPr>
      <w:rFonts w:ascii="Cambria" w:hAnsi="Cambria" w:cs="Cambria"/>
      <w:color w:val="000000"/>
      <w:sz w:val="20"/>
      <w:szCs w:val="20"/>
    </w:rPr>
  </w:style>
  <w:style w:type="character" w:customStyle="1" w:styleId="90">
    <w:name w:val="Заголовок 9 Знак"/>
    <w:qFormat/>
    <w:rsid w:val="00DC217E"/>
    <w:rPr>
      <w:rFonts w:ascii="Cambria" w:hAnsi="Cambria" w:cs="Cambria"/>
      <w:i/>
      <w:iCs/>
      <w:color w:val="000000"/>
      <w:sz w:val="20"/>
      <w:szCs w:val="20"/>
    </w:rPr>
  </w:style>
  <w:style w:type="character" w:customStyle="1" w:styleId="a4">
    <w:name w:val="Подзаголовок Знак"/>
    <w:qFormat/>
    <w:rsid w:val="00DC217E"/>
    <w:rPr>
      <w:rFonts w:eastAsia="Times New Roman"/>
      <w:color w:val="265898"/>
      <w:sz w:val="24"/>
      <w:szCs w:val="24"/>
    </w:rPr>
  </w:style>
  <w:style w:type="character" w:customStyle="1" w:styleId="a5">
    <w:name w:val="Выделение жирным"/>
    <w:rsid w:val="00DC217E"/>
    <w:rPr>
      <w:b/>
      <w:bCs/>
      <w:color w:val="265898"/>
    </w:rPr>
  </w:style>
  <w:style w:type="character" w:styleId="a6">
    <w:name w:val="Emphasis"/>
    <w:rsid w:val="00DC217E"/>
    <w:rPr>
      <w:i/>
      <w:iCs/>
      <w:color w:val="1F497D"/>
    </w:rPr>
  </w:style>
  <w:style w:type="character" w:customStyle="1" w:styleId="NoSpacingChar">
    <w:name w:val="No Spacing Char"/>
    <w:basedOn w:val="a0"/>
    <w:qFormat/>
    <w:rsid w:val="00DC217E"/>
  </w:style>
  <w:style w:type="character" w:customStyle="1" w:styleId="QuoteChar">
    <w:name w:val="Quote Char"/>
    <w:qFormat/>
    <w:rsid w:val="00DC217E"/>
    <w:rPr>
      <w:rFonts w:ascii="Cambria" w:hAnsi="Cambria" w:cs="Cambria"/>
      <w:b/>
      <w:bCs/>
      <w:i/>
      <w:iCs/>
      <w:color w:val="4F81BD"/>
      <w:sz w:val="24"/>
      <w:szCs w:val="24"/>
    </w:rPr>
  </w:style>
  <w:style w:type="character" w:customStyle="1" w:styleId="IntenseQuoteChar">
    <w:name w:val="Intense Quote Char"/>
    <w:qFormat/>
    <w:rsid w:val="00DC217E"/>
    <w:rPr>
      <w:rFonts w:eastAsia="Times New Roman"/>
      <w:b/>
      <w:bCs/>
      <w:i/>
      <w:iCs/>
      <w:color w:val="C0504D"/>
      <w:sz w:val="26"/>
      <w:szCs w:val="26"/>
    </w:rPr>
  </w:style>
  <w:style w:type="character" w:styleId="a7">
    <w:name w:val="Subtle Emphasis"/>
    <w:qFormat/>
    <w:rsid w:val="00DC217E"/>
    <w:rPr>
      <w:i/>
      <w:iCs/>
      <w:color w:val="000000"/>
    </w:rPr>
  </w:style>
  <w:style w:type="character" w:styleId="a8">
    <w:name w:val="Intense Emphasis"/>
    <w:qFormat/>
    <w:rsid w:val="00DC217E"/>
    <w:rPr>
      <w:b/>
      <w:bCs/>
      <w:i/>
      <w:iCs/>
      <w:color w:val="1F497D"/>
    </w:rPr>
  </w:style>
  <w:style w:type="character" w:styleId="a9">
    <w:name w:val="Subtle Reference"/>
    <w:qFormat/>
    <w:rsid w:val="00DC217E"/>
    <w:rPr>
      <w:smallCaps/>
      <w:color w:val="000000"/>
      <w:u w:val="single"/>
    </w:rPr>
  </w:style>
  <w:style w:type="character" w:styleId="aa">
    <w:name w:val="Intense Reference"/>
    <w:qFormat/>
    <w:rsid w:val="00DC217E"/>
    <w:rPr>
      <w:rFonts w:ascii="Calibri" w:hAnsi="Calibri" w:cs="Calibri"/>
      <w:b/>
      <w:bCs/>
      <w:smallCaps/>
      <w:color w:val="1F497D"/>
      <w:spacing w:val="5"/>
      <w:sz w:val="22"/>
      <w:szCs w:val="22"/>
      <w:u w:val="single"/>
    </w:rPr>
  </w:style>
  <w:style w:type="character" w:styleId="ab">
    <w:name w:val="Book Title"/>
    <w:qFormat/>
    <w:rsid w:val="00DC217E"/>
    <w:rPr>
      <w:rFonts w:ascii="Cambria" w:hAnsi="Cambria" w:cs="Cambria"/>
      <w:b/>
      <w:bCs/>
      <w:smallCaps/>
      <w:color w:val="1F497D"/>
      <w:spacing w:val="10"/>
      <w:sz w:val="22"/>
      <w:szCs w:val="22"/>
    </w:rPr>
  </w:style>
  <w:style w:type="character" w:customStyle="1" w:styleId="ac">
    <w:name w:val="Текст выноски Знак"/>
    <w:uiPriority w:val="99"/>
    <w:qFormat/>
    <w:rsid w:val="00DC217E"/>
    <w:rPr>
      <w:rFonts w:ascii="Tahoma" w:hAnsi="Tahoma" w:cs="Tahoma"/>
      <w:sz w:val="16"/>
      <w:szCs w:val="16"/>
    </w:rPr>
  </w:style>
  <w:style w:type="character" w:customStyle="1" w:styleId="ad">
    <w:name w:val="Верхний колонтитул Знак"/>
    <w:basedOn w:val="a0"/>
    <w:uiPriority w:val="99"/>
    <w:qFormat/>
    <w:rsid w:val="00DC217E"/>
  </w:style>
  <w:style w:type="character" w:customStyle="1" w:styleId="ae">
    <w:name w:val="Нижний колонтитул Знак"/>
    <w:basedOn w:val="a0"/>
    <w:uiPriority w:val="99"/>
    <w:qFormat/>
    <w:rsid w:val="00DC217E"/>
  </w:style>
  <w:style w:type="paragraph" w:customStyle="1" w:styleId="11">
    <w:name w:val="Заголовок1"/>
    <w:basedOn w:val="a"/>
    <w:next w:val="a"/>
    <w:qFormat/>
    <w:rsid w:val="00DC217E"/>
    <w:pPr>
      <w:spacing w:after="120"/>
    </w:pPr>
    <w:rPr>
      <w:rFonts w:ascii="Cambria" w:eastAsia="Times New Roman" w:hAnsi="Cambria" w:cs="Cambria"/>
      <w:color w:val="1F497D"/>
      <w:spacing w:val="30"/>
      <w:sz w:val="72"/>
      <w:szCs w:val="72"/>
    </w:rPr>
  </w:style>
  <w:style w:type="paragraph" w:styleId="af">
    <w:name w:val="Body Text"/>
    <w:basedOn w:val="a"/>
    <w:link w:val="af0"/>
    <w:uiPriority w:val="1"/>
    <w:qFormat/>
    <w:rsid w:val="00DC217E"/>
    <w:pPr>
      <w:spacing w:after="140" w:line="288" w:lineRule="auto"/>
    </w:pPr>
  </w:style>
  <w:style w:type="paragraph" w:styleId="af1">
    <w:name w:val="List"/>
    <w:basedOn w:val="af"/>
    <w:rsid w:val="00DC217E"/>
    <w:rPr>
      <w:rFonts w:cs="Mangal"/>
    </w:rPr>
  </w:style>
  <w:style w:type="paragraph" w:styleId="af2">
    <w:name w:val="Title"/>
    <w:basedOn w:val="a"/>
    <w:rsid w:val="00DC217E"/>
    <w:pPr>
      <w:suppressLineNumbers/>
      <w:spacing w:before="120" w:after="120"/>
    </w:pPr>
    <w:rPr>
      <w:rFonts w:cs="Mangal"/>
      <w:i/>
      <w:iCs/>
      <w:sz w:val="24"/>
      <w:szCs w:val="24"/>
    </w:rPr>
  </w:style>
  <w:style w:type="paragraph" w:styleId="af3">
    <w:name w:val="index heading"/>
    <w:basedOn w:val="a"/>
    <w:qFormat/>
    <w:rsid w:val="00DC217E"/>
    <w:pPr>
      <w:suppressLineNumbers/>
    </w:pPr>
    <w:rPr>
      <w:rFonts w:cs="Mangal"/>
    </w:rPr>
  </w:style>
  <w:style w:type="paragraph" w:customStyle="1" w:styleId="PersonalName">
    <w:name w:val="Personal Name"/>
    <w:basedOn w:val="11"/>
    <w:qFormat/>
    <w:rsid w:val="00DC217E"/>
    <w:rPr>
      <w:b/>
      <w:bCs/>
      <w:caps/>
      <w:color w:val="000000"/>
      <w:sz w:val="28"/>
      <w:szCs w:val="28"/>
    </w:rPr>
  </w:style>
  <w:style w:type="paragraph" w:styleId="af4">
    <w:name w:val="caption"/>
    <w:basedOn w:val="a"/>
    <w:next w:val="a"/>
    <w:qFormat/>
    <w:rsid w:val="00DC217E"/>
    <w:rPr>
      <w:rFonts w:eastAsia="Times New Roman"/>
      <w:b/>
      <w:bCs/>
      <w:smallCaps/>
      <w:color w:val="1F497D"/>
      <w:spacing w:val="6"/>
    </w:rPr>
  </w:style>
  <w:style w:type="paragraph" w:styleId="af5">
    <w:name w:val="Subtitle"/>
    <w:basedOn w:val="a"/>
    <w:next w:val="a"/>
    <w:rsid w:val="00DC217E"/>
    <w:pPr>
      <w:spacing w:after="180" w:line="273" w:lineRule="auto"/>
    </w:pPr>
    <w:rPr>
      <w:rFonts w:eastAsia="Times New Roman"/>
      <w:color w:val="265898"/>
      <w:sz w:val="32"/>
      <w:szCs w:val="32"/>
    </w:rPr>
  </w:style>
  <w:style w:type="paragraph" w:styleId="af6">
    <w:name w:val="No Spacing"/>
    <w:qFormat/>
    <w:rsid w:val="00DC217E"/>
    <w:pPr>
      <w:suppressAutoHyphens/>
    </w:pPr>
    <w:rPr>
      <w:rFonts w:ascii="Calibri" w:eastAsia="Calibri" w:hAnsi="Calibri" w:cs="Calibri"/>
      <w:sz w:val="22"/>
      <w:szCs w:val="22"/>
      <w:lang w:bidi="ar-SA"/>
    </w:rPr>
  </w:style>
  <w:style w:type="paragraph" w:styleId="af7">
    <w:name w:val="List Paragraph"/>
    <w:basedOn w:val="a"/>
    <w:uiPriority w:val="1"/>
    <w:qFormat/>
    <w:rsid w:val="00DC217E"/>
    <w:pPr>
      <w:spacing w:after="180"/>
      <w:ind w:left="720" w:hanging="288"/>
    </w:pPr>
    <w:rPr>
      <w:color w:val="1F497D"/>
    </w:rPr>
  </w:style>
  <w:style w:type="paragraph" w:styleId="21">
    <w:name w:val="Quote"/>
    <w:basedOn w:val="a"/>
    <w:next w:val="a"/>
    <w:qFormat/>
    <w:rsid w:val="00DC217E"/>
    <w:pPr>
      <w:pBdr>
        <w:left w:val="single" w:sz="48" w:space="13" w:color="4F81BD"/>
      </w:pBdr>
      <w:spacing w:line="360" w:lineRule="auto"/>
    </w:pPr>
    <w:rPr>
      <w:rFonts w:ascii="Cambria" w:eastAsia="Times New Roman" w:hAnsi="Cambria" w:cs="Cambria"/>
      <w:b/>
      <w:bCs/>
      <w:i/>
      <w:iCs/>
      <w:color w:val="4F81BD"/>
      <w:sz w:val="24"/>
      <w:szCs w:val="24"/>
    </w:rPr>
  </w:style>
  <w:style w:type="paragraph" w:styleId="af8">
    <w:name w:val="Intense Quote"/>
    <w:basedOn w:val="a"/>
    <w:next w:val="a"/>
    <w:qFormat/>
    <w:rsid w:val="00DC217E"/>
    <w:pPr>
      <w:pBdr>
        <w:left w:val="single" w:sz="48" w:space="13" w:color="C0504D"/>
      </w:pBdr>
      <w:spacing w:before="240" w:after="120" w:line="300" w:lineRule="auto"/>
    </w:pPr>
    <w:rPr>
      <w:rFonts w:eastAsia="Times New Roman"/>
      <w:b/>
      <w:bCs/>
      <w:i/>
      <w:iCs/>
      <w:color w:val="C0504D"/>
      <w:sz w:val="26"/>
      <w:szCs w:val="26"/>
    </w:rPr>
  </w:style>
  <w:style w:type="paragraph" w:styleId="af9">
    <w:name w:val="TOC Heading"/>
    <w:basedOn w:val="1"/>
    <w:next w:val="a"/>
    <w:qFormat/>
    <w:rsid w:val="00DC217E"/>
    <w:pPr>
      <w:spacing w:before="480" w:line="264" w:lineRule="auto"/>
    </w:pPr>
    <w:rPr>
      <w:rFonts w:eastAsia="Calibri"/>
      <w:b/>
      <w:bCs/>
    </w:rPr>
  </w:style>
  <w:style w:type="paragraph" w:styleId="afa">
    <w:name w:val="Balloon Text"/>
    <w:basedOn w:val="a"/>
    <w:uiPriority w:val="99"/>
    <w:qFormat/>
    <w:rsid w:val="00DC217E"/>
    <w:rPr>
      <w:rFonts w:ascii="Tahoma" w:hAnsi="Tahoma" w:cs="Tahoma"/>
      <w:sz w:val="16"/>
      <w:szCs w:val="16"/>
    </w:rPr>
  </w:style>
  <w:style w:type="paragraph" w:styleId="afb">
    <w:name w:val="header"/>
    <w:basedOn w:val="a"/>
    <w:uiPriority w:val="99"/>
    <w:rsid w:val="00DC217E"/>
    <w:pPr>
      <w:tabs>
        <w:tab w:val="center" w:pos="4677"/>
        <w:tab w:val="right" w:pos="9355"/>
      </w:tabs>
    </w:pPr>
  </w:style>
  <w:style w:type="paragraph" w:styleId="afc">
    <w:name w:val="footer"/>
    <w:basedOn w:val="a"/>
    <w:uiPriority w:val="99"/>
    <w:rsid w:val="00DC217E"/>
    <w:pPr>
      <w:tabs>
        <w:tab w:val="center" w:pos="4677"/>
        <w:tab w:val="right" w:pos="9355"/>
      </w:tabs>
    </w:pPr>
  </w:style>
  <w:style w:type="paragraph" w:customStyle="1" w:styleId="afd">
    <w:name w:val="Содержимое таблицы"/>
    <w:basedOn w:val="a"/>
    <w:qFormat/>
    <w:rsid w:val="00DC217E"/>
    <w:pPr>
      <w:suppressLineNumbers/>
    </w:pPr>
  </w:style>
  <w:style w:type="paragraph" w:customStyle="1" w:styleId="afe">
    <w:name w:val="Заголовок таблицы"/>
    <w:basedOn w:val="afd"/>
    <w:qFormat/>
    <w:rsid w:val="00DC217E"/>
    <w:pPr>
      <w:jc w:val="center"/>
    </w:pPr>
    <w:rPr>
      <w:b/>
      <w:bCs/>
    </w:rPr>
  </w:style>
  <w:style w:type="character" w:styleId="aff">
    <w:name w:val="Hyperlink"/>
    <w:basedOn w:val="a0"/>
    <w:uiPriority w:val="99"/>
    <w:unhideWhenUsed/>
    <w:rsid w:val="00613357"/>
    <w:rPr>
      <w:color w:val="0000FF" w:themeColor="hyperlink"/>
      <w:u w:val="single"/>
    </w:rPr>
  </w:style>
  <w:style w:type="table" w:customStyle="1" w:styleId="TableStyle0">
    <w:name w:val="TableStyle0"/>
    <w:rsid w:val="00B46FA2"/>
    <w:rPr>
      <w:rFonts w:ascii="Arial" w:eastAsiaTheme="minorEastAsia" w:hAnsi="Arial" w:cstheme="minorBidi"/>
      <w:sz w:val="16"/>
      <w:szCs w:val="22"/>
      <w:lang w:eastAsia="ru-RU" w:bidi="ar-SA"/>
    </w:rPr>
    <w:tblPr>
      <w:tblCellMar>
        <w:top w:w="0" w:type="dxa"/>
        <w:left w:w="0" w:type="dxa"/>
        <w:bottom w:w="0" w:type="dxa"/>
        <w:right w:w="0" w:type="dxa"/>
      </w:tblCellMar>
    </w:tblPr>
  </w:style>
  <w:style w:type="paragraph" w:customStyle="1" w:styleId="1CStyle2">
    <w:name w:val="1CStyle2"/>
    <w:rsid w:val="00B46FA2"/>
    <w:pPr>
      <w:spacing w:after="200" w:line="276" w:lineRule="auto"/>
      <w:jc w:val="center"/>
    </w:pPr>
    <w:rPr>
      <w:rFonts w:ascii="Verdana" w:eastAsiaTheme="minorEastAsia" w:hAnsi="Verdana" w:cstheme="minorBidi"/>
      <w:sz w:val="18"/>
      <w:szCs w:val="22"/>
      <w:lang w:eastAsia="ru-RU" w:bidi="ar-SA"/>
    </w:rPr>
  </w:style>
  <w:style w:type="paragraph" w:customStyle="1" w:styleId="1CStyle38">
    <w:name w:val="1CStyle38"/>
    <w:rsid w:val="00B46FA2"/>
    <w:pPr>
      <w:spacing w:after="200" w:line="276" w:lineRule="auto"/>
      <w:jc w:val="center"/>
    </w:pPr>
    <w:rPr>
      <w:rFonts w:ascii="Verdana" w:eastAsiaTheme="minorEastAsia" w:hAnsi="Verdana" w:cstheme="minorBidi"/>
      <w:sz w:val="18"/>
      <w:szCs w:val="22"/>
      <w:lang w:eastAsia="ru-RU" w:bidi="ar-SA"/>
    </w:rPr>
  </w:style>
  <w:style w:type="paragraph" w:customStyle="1" w:styleId="1CStyle34">
    <w:name w:val="1CStyle34"/>
    <w:rsid w:val="00B46FA2"/>
    <w:pPr>
      <w:spacing w:after="200" w:line="276" w:lineRule="auto"/>
      <w:jc w:val="center"/>
    </w:pPr>
    <w:rPr>
      <w:rFonts w:ascii="Verdana" w:eastAsiaTheme="minorEastAsia" w:hAnsi="Verdana" w:cstheme="minorBidi"/>
      <w:b/>
      <w:sz w:val="18"/>
      <w:szCs w:val="22"/>
      <w:lang w:eastAsia="ru-RU" w:bidi="ar-SA"/>
    </w:rPr>
  </w:style>
  <w:style w:type="paragraph" w:customStyle="1" w:styleId="1CStyle6">
    <w:name w:val="1CStyle6"/>
    <w:rsid w:val="00B46FA2"/>
    <w:pPr>
      <w:spacing w:after="200" w:line="276" w:lineRule="auto"/>
      <w:jc w:val="center"/>
    </w:pPr>
    <w:rPr>
      <w:rFonts w:ascii="Verdana" w:eastAsiaTheme="minorEastAsia" w:hAnsi="Verdana" w:cstheme="minorBidi"/>
      <w:sz w:val="18"/>
      <w:szCs w:val="22"/>
      <w:lang w:eastAsia="ru-RU" w:bidi="ar-SA"/>
    </w:rPr>
  </w:style>
  <w:style w:type="paragraph" w:customStyle="1" w:styleId="1CStyle35">
    <w:name w:val="1CStyle35"/>
    <w:rsid w:val="00B46FA2"/>
    <w:pPr>
      <w:spacing w:after="200" w:line="276" w:lineRule="auto"/>
      <w:jc w:val="center"/>
    </w:pPr>
    <w:rPr>
      <w:rFonts w:ascii="Verdana" w:eastAsiaTheme="minorEastAsia" w:hAnsi="Verdana" w:cstheme="minorBidi"/>
      <w:sz w:val="18"/>
      <w:szCs w:val="22"/>
      <w:lang w:eastAsia="ru-RU" w:bidi="ar-SA"/>
    </w:rPr>
  </w:style>
  <w:style w:type="paragraph" w:customStyle="1" w:styleId="1CStyle40">
    <w:name w:val="1CStyle40"/>
    <w:rsid w:val="00B46FA2"/>
    <w:pPr>
      <w:spacing w:after="200" w:line="276" w:lineRule="auto"/>
      <w:jc w:val="center"/>
    </w:pPr>
    <w:rPr>
      <w:rFonts w:ascii="Verdana" w:eastAsiaTheme="minorEastAsia" w:hAnsi="Verdana" w:cstheme="minorBidi"/>
      <w:sz w:val="12"/>
      <w:szCs w:val="22"/>
      <w:lang w:eastAsia="ru-RU" w:bidi="ar-SA"/>
    </w:rPr>
  </w:style>
  <w:style w:type="paragraph" w:customStyle="1" w:styleId="1CStyle39">
    <w:name w:val="1CStyle39"/>
    <w:rsid w:val="00B46FA2"/>
    <w:pPr>
      <w:spacing w:after="200" w:line="276" w:lineRule="auto"/>
      <w:jc w:val="center"/>
    </w:pPr>
    <w:rPr>
      <w:rFonts w:ascii="Verdana" w:eastAsiaTheme="minorEastAsia" w:hAnsi="Verdana" w:cstheme="minorBidi"/>
      <w:sz w:val="12"/>
      <w:szCs w:val="22"/>
      <w:lang w:eastAsia="ru-RU" w:bidi="ar-SA"/>
    </w:rPr>
  </w:style>
  <w:style w:type="paragraph" w:customStyle="1" w:styleId="1CStyle36">
    <w:name w:val="1CStyle36"/>
    <w:rsid w:val="00B46FA2"/>
    <w:pPr>
      <w:spacing w:after="200" w:line="276" w:lineRule="auto"/>
      <w:jc w:val="center"/>
    </w:pPr>
    <w:rPr>
      <w:rFonts w:ascii="Verdana" w:eastAsiaTheme="minorEastAsia" w:hAnsi="Verdana" w:cstheme="minorBidi"/>
      <w:sz w:val="18"/>
      <w:szCs w:val="22"/>
      <w:lang w:eastAsia="ru-RU" w:bidi="ar-SA"/>
    </w:rPr>
  </w:style>
  <w:style w:type="paragraph" w:customStyle="1" w:styleId="1CStyle37">
    <w:name w:val="1CStyle37"/>
    <w:rsid w:val="00B46FA2"/>
    <w:pPr>
      <w:spacing w:after="200" w:line="276" w:lineRule="auto"/>
      <w:jc w:val="right"/>
    </w:pPr>
    <w:rPr>
      <w:rFonts w:ascii="Verdana" w:eastAsiaTheme="minorEastAsia" w:hAnsi="Verdana" w:cstheme="minorBidi"/>
      <w:sz w:val="18"/>
      <w:szCs w:val="22"/>
      <w:lang w:eastAsia="ru-RU" w:bidi="ar-SA"/>
    </w:rPr>
  </w:style>
  <w:style w:type="paragraph" w:styleId="22">
    <w:name w:val="Body Text Indent 2"/>
    <w:basedOn w:val="a"/>
    <w:link w:val="23"/>
    <w:rsid w:val="0061378F"/>
    <w:pPr>
      <w:suppressAutoHyphens w:val="0"/>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1378F"/>
    <w:rPr>
      <w:rFonts w:ascii="Times New Roman" w:eastAsia="Times New Roman" w:hAnsi="Times New Roman" w:cs="Times New Roman"/>
      <w:lang w:eastAsia="ru-RU" w:bidi="ar-SA"/>
    </w:rPr>
  </w:style>
  <w:style w:type="paragraph" w:customStyle="1" w:styleId="ConsNormal">
    <w:name w:val="ConsNormal"/>
    <w:rsid w:val="0061378F"/>
    <w:pPr>
      <w:autoSpaceDE w:val="0"/>
      <w:autoSpaceDN w:val="0"/>
      <w:adjustRightInd w:val="0"/>
      <w:ind w:right="19772" w:firstLine="720"/>
    </w:pPr>
    <w:rPr>
      <w:rFonts w:ascii="Arial" w:eastAsia="Times New Roman" w:hAnsi="Arial" w:cs="Arial"/>
      <w:sz w:val="20"/>
      <w:szCs w:val="20"/>
      <w:lang w:eastAsia="ru-RU" w:bidi="ar-SA"/>
    </w:rPr>
  </w:style>
  <w:style w:type="paragraph" w:customStyle="1" w:styleId="ConsTitle">
    <w:name w:val="ConsTitle"/>
    <w:rsid w:val="0061378F"/>
    <w:pPr>
      <w:autoSpaceDE w:val="0"/>
      <w:autoSpaceDN w:val="0"/>
      <w:adjustRightInd w:val="0"/>
      <w:ind w:right="19772"/>
    </w:pPr>
    <w:rPr>
      <w:rFonts w:ascii="Arial" w:eastAsia="Times New Roman" w:hAnsi="Arial" w:cs="Arial"/>
      <w:b/>
      <w:bCs/>
      <w:sz w:val="16"/>
      <w:szCs w:val="16"/>
      <w:lang w:eastAsia="ru-RU" w:bidi="ar-SA"/>
    </w:rPr>
  </w:style>
  <w:style w:type="paragraph" w:customStyle="1" w:styleId="aff0">
    <w:name w:val="Разновидность документа"/>
    <w:basedOn w:val="a"/>
    <w:rsid w:val="00A20BEC"/>
    <w:pPr>
      <w:widowControl w:val="0"/>
      <w:spacing w:after="40"/>
      <w:jc w:val="center"/>
    </w:pPr>
    <w:rPr>
      <w:rFonts w:ascii="Arial" w:eastAsia="Arial" w:hAnsi="Arial" w:cs="Times New Roman"/>
      <w:b/>
      <w:sz w:val="24"/>
      <w:szCs w:val="20"/>
      <w:lang w:eastAsia="ar-SA"/>
    </w:rPr>
  </w:style>
  <w:style w:type="paragraph" w:customStyle="1" w:styleId="ConsPlusNormal">
    <w:name w:val="ConsPlusNormal"/>
    <w:rsid w:val="008524D6"/>
    <w:pPr>
      <w:widowControl w:val="0"/>
      <w:autoSpaceDE w:val="0"/>
      <w:autoSpaceDN w:val="0"/>
      <w:adjustRightInd w:val="0"/>
    </w:pPr>
    <w:rPr>
      <w:rFonts w:ascii="Times New Roman" w:eastAsia="Times New Roman" w:hAnsi="Times New Roman" w:cs="Times New Roman"/>
      <w:lang w:eastAsia="ru-RU" w:bidi="ar-SA"/>
    </w:rPr>
  </w:style>
  <w:style w:type="paragraph" w:customStyle="1" w:styleId="aff1">
    <w:name w:val="Нормальный"/>
    <w:rsid w:val="00AE122F"/>
    <w:pPr>
      <w:autoSpaceDE w:val="0"/>
      <w:autoSpaceDN w:val="0"/>
      <w:ind w:firstLine="709"/>
    </w:pPr>
    <w:rPr>
      <w:rFonts w:ascii="Times New Roman" w:eastAsia="Times New Roman" w:hAnsi="Times New Roman" w:cs="Times New Roman"/>
      <w:lang w:eastAsia="en-US" w:bidi="ar-SA"/>
    </w:rPr>
  </w:style>
  <w:style w:type="paragraph" w:customStyle="1" w:styleId="Default">
    <w:name w:val="Default"/>
    <w:rsid w:val="001B6E39"/>
    <w:pPr>
      <w:autoSpaceDE w:val="0"/>
      <w:autoSpaceDN w:val="0"/>
      <w:adjustRightInd w:val="0"/>
    </w:pPr>
    <w:rPr>
      <w:rFonts w:ascii="Arial" w:eastAsiaTheme="minorHAnsi" w:hAnsi="Arial" w:cs="Arial"/>
      <w:color w:val="000000"/>
      <w:lang w:eastAsia="en-US" w:bidi="ar-SA"/>
    </w:rPr>
  </w:style>
  <w:style w:type="table" w:customStyle="1" w:styleId="TableNormal">
    <w:name w:val="Table Normal"/>
    <w:uiPriority w:val="2"/>
    <w:semiHidden/>
    <w:unhideWhenUsed/>
    <w:qFormat/>
    <w:rsid w:val="001B6E39"/>
    <w:pPr>
      <w:widowControl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table" w:styleId="aff2">
    <w:name w:val="Table Grid"/>
    <w:basedOn w:val="a1"/>
    <w:uiPriority w:val="39"/>
    <w:rsid w:val="001B6E3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1B6E39"/>
    <w:rPr>
      <w:sz w:val="16"/>
      <w:szCs w:val="16"/>
    </w:rPr>
  </w:style>
  <w:style w:type="paragraph" w:styleId="aff4">
    <w:name w:val="annotation text"/>
    <w:basedOn w:val="a"/>
    <w:link w:val="aff5"/>
    <w:uiPriority w:val="99"/>
    <w:semiHidden/>
    <w:unhideWhenUsed/>
    <w:rsid w:val="001B6E39"/>
    <w:pPr>
      <w:suppressAutoHyphens w:val="0"/>
      <w:spacing w:after="160"/>
    </w:pPr>
    <w:rPr>
      <w:rFonts w:asciiTheme="minorHAnsi" w:eastAsiaTheme="minorHAnsi" w:hAnsiTheme="minorHAnsi" w:cstheme="minorBidi"/>
      <w:sz w:val="20"/>
      <w:szCs w:val="20"/>
      <w:lang w:eastAsia="en-US"/>
    </w:rPr>
  </w:style>
  <w:style w:type="character" w:customStyle="1" w:styleId="aff5">
    <w:name w:val="Текст примечания Знак"/>
    <w:basedOn w:val="a0"/>
    <w:link w:val="aff4"/>
    <w:uiPriority w:val="99"/>
    <w:semiHidden/>
    <w:rsid w:val="001B6E39"/>
    <w:rPr>
      <w:rFonts w:asciiTheme="minorHAnsi" w:eastAsiaTheme="minorHAnsi" w:hAnsiTheme="minorHAnsi" w:cstheme="minorBidi"/>
      <w:sz w:val="20"/>
      <w:szCs w:val="20"/>
      <w:lang w:eastAsia="en-US" w:bidi="ar-SA"/>
    </w:rPr>
  </w:style>
  <w:style w:type="paragraph" w:styleId="aff6">
    <w:name w:val="annotation subject"/>
    <w:basedOn w:val="aff4"/>
    <w:next w:val="aff4"/>
    <w:link w:val="aff7"/>
    <w:uiPriority w:val="99"/>
    <w:semiHidden/>
    <w:unhideWhenUsed/>
    <w:rsid w:val="001B6E39"/>
    <w:rPr>
      <w:b/>
      <w:bCs/>
    </w:rPr>
  </w:style>
  <w:style w:type="character" w:customStyle="1" w:styleId="aff7">
    <w:name w:val="Тема примечания Знак"/>
    <w:basedOn w:val="aff5"/>
    <w:link w:val="aff6"/>
    <w:uiPriority w:val="99"/>
    <w:semiHidden/>
    <w:rsid w:val="001B6E39"/>
    <w:rPr>
      <w:rFonts w:asciiTheme="minorHAnsi" w:eastAsiaTheme="minorHAnsi" w:hAnsiTheme="minorHAnsi" w:cstheme="minorBidi"/>
      <w:b/>
      <w:bCs/>
      <w:sz w:val="20"/>
      <w:szCs w:val="20"/>
      <w:lang w:eastAsia="en-US" w:bidi="ar-SA"/>
    </w:rPr>
  </w:style>
  <w:style w:type="paragraph" w:styleId="aff8">
    <w:name w:val="Revision"/>
    <w:hidden/>
    <w:uiPriority w:val="99"/>
    <w:semiHidden/>
    <w:rsid w:val="001B6E39"/>
    <w:rPr>
      <w:rFonts w:asciiTheme="minorHAnsi" w:eastAsiaTheme="minorHAnsi" w:hAnsiTheme="minorHAnsi" w:cstheme="minorBidi"/>
      <w:sz w:val="22"/>
      <w:szCs w:val="22"/>
      <w:lang w:eastAsia="en-US" w:bidi="ar-SA"/>
    </w:rPr>
  </w:style>
  <w:style w:type="character" w:customStyle="1" w:styleId="af0">
    <w:name w:val="Основной текст Знак"/>
    <w:basedOn w:val="a0"/>
    <w:link w:val="af"/>
    <w:uiPriority w:val="1"/>
    <w:rsid w:val="001B6E39"/>
    <w:rPr>
      <w:rFonts w:ascii="Calibri" w:eastAsia="Calibri" w:hAnsi="Calibri" w:cs="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82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2123862/0" TargetMode="External"/><Relationship Id="rId18" Type="http://schemas.openxmlformats.org/officeDocument/2006/relationships/hyperlink" Target="http://ivo.garant.ru/document/redirect/12123862/0" TargetMode="External"/><Relationship Id="rId26" Type="http://schemas.openxmlformats.org/officeDocument/2006/relationships/hyperlink" Target="http://ivo.garant.ru/document/redirect/12123862/0" TargetMode="External"/><Relationship Id="rId39" Type="http://schemas.openxmlformats.org/officeDocument/2006/relationships/fontTable" Target="fontTable.xml"/><Relationship Id="rId21" Type="http://schemas.openxmlformats.org/officeDocument/2006/relationships/hyperlink" Target="http://ivo.garant.ru/document/redirect/12123862/0" TargetMode="External"/><Relationship Id="rId34" Type="http://schemas.openxmlformats.org/officeDocument/2006/relationships/hyperlink" Target="http://ivo.garant.ru/document/redirect/12123862/0" TargetMode="External"/><Relationship Id="rId7" Type="http://schemas.openxmlformats.org/officeDocument/2006/relationships/hyperlink" Target="http://ivo.garant.ru/document/redirect/12123862/0" TargetMode="External"/><Relationship Id="rId12" Type="http://schemas.openxmlformats.org/officeDocument/2006/relationships/hyperlink" Target="http://ivo.garant.ru/document/redirect/12123862/0" TargetMode="External"/><Relationship Id="rId17" Type="http://schemas.openxmlformats.org/officeDocument/2006/relationships/hyperlink" Target="http://ivo.garant.ru/document/redirect/12123862/0" TargetMode="External"/><Relationship Id="rId25" Type="http://schemas.openxmlformats.org/officeDocument/2006/relationships/hyperlink" Target="http://ivo.garant.ru/document/redirect/12123862/0" TargetMode="External"/><Relationship Id="rId33" Type="http://schemas.openxmlformats.org/officeDocument/2006/relationships/hyperlink" Target="http://ivo.garant.ru/document/redirect/12123862/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vo.garant.ru/document/redirect/12123862/0" TargetMode="External"/><Relationship Id="rId20" Type="http://schemas.openxmlformats.org/officeDocument/2006/relationships/hyperlink" Target="http://ivo.garant.ru/document/redirect/12123862/0" TargetMode="External"/><Relationship Id="rId29" Type="http://schemas.openxmlformats.org/officeDocument/2006/relationships/hyperlink" Target="http://ivo.garant.ru/document/redirect/1212386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12123862/0" TargetMode="External"/><Relationship Id="rId24" Type="http://schemas.openxmlformats.org/officeDocument/2006/relationships/hyperlink" Target="http://ivo.garant.ru/document/redirect/12123862/0" TargetMode="External"/><Relationship Id="rId32" Type="http://schemas.openxmlformats.org/officeDocument/2006/relationships/hyperlink" Target="http://ivo.garant.ru/document/redirect/12123862/0" TargetMode="External"/><Relationship Id="rId37" Type="http://schemas.openxmlformats.org/officeDocument/2006/relationships/hyperlink" Target="http://ivo.garant.ru/document/redirect/12123862/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vo.garant.ru/document/redirect/12123862/0" TargetMode="External"/><Relationship Id="rId23" Type="http://schemas.openxmlformats.org/officeDocument/2006/relationships/hyperlink" Target="http://ivo.garant.ru/document/redirect/12123862/0" TargetMode="External"/><Relationship Id="rId28" Type="http://schemas.openxmlformats.org/officeDocument/2006/relationships/hyperlink" Target="http://ivo.garant.ru/document/redirect/12123862/0" TargetMode="External"/><Relationship Id="rId36" Type="http://schemas.openxmlformats.org/officeDocument/2006/relationships/hyperlink" Target="http://ivo.garant.ru/document/redirect/12123862/0" TargetMode="External"/><Relationship Id="rId10" Type="http://schemas.openxmlformats.org/officeDocument/2006/relationships/hyperlink" Target="http://ivo.garant.ru/document/redirect/12123862/0" TargetMode="External"/><Relationship Id="rId19" Type="http://schemas.openxmlformats.org/officeDocument/2006/relationships/hyperlink" Target="http://ivo.garant.ru/document/redirect/12123862/0" TargetMode="External"/><Relationship Id="rId31" Type="http://schemas.openxmlformats.org/officeDocument/2006/relationships/hyperlink" Target="http://ivo.garant.ru/document/redirect/12123862/0" TargetMode="External"/><Relationship Id="rId4" Type="http://schemas.openxmlformats.org/officeDocument/2006/relationships/webSettings" Target="webSettings.xml"/><Relationship Id="rId9" Type="http://schemas.openxmlformats.org/officeDocument/2006/relationships/hyperlink" Target="http://ivo.garant.ru/document/redirect/12123862/0" TargetMode="External"/><Relationship Id="rId14" Type="http://schemas.openxmlformats.org/officeDocument/2006/relationships/hyperlink" Target="http://ivo.garant.ru/document/redirect/12123862/0" TargetMode="External"/><Relationship Id="rId22" Type="http://schemas.openxmlformats.org/officeDocument/2006/relationships/hyperlink" Target="http://ivo.garant.ru/document/redirect/12123862/0" TargetMode="External"/><Relationship Id="rId27" Type="http://schemas.openxmlformats.org/officeDocument/2006/relationships/hyperlink" Target="http://ivo.garant.ru/document/redirect/12123862/0" TargetMode="External"/><Relationship Id="rId30" Type="http://schemas.openxmlformats.org/officeDocument/2006/relationships/hyperlink" Target="http://ivo.garant.ru/document/redirect/12123862/0" TargetMode="External"/><Relationship Id="rId35" Type="http://schemas.openxmlformats.org/officeDocument/2006/relationships/hyperlink" Target="http://ivo.garant.ru/document/redirect/12123862/0" TargetMode="External"/><Relationship Id="rId8" Type="http://schemas.openxmlformats.org/officeDocument/2006/relationships/hyperlink" Target="http://ivo.garant.ru/document/redirect/12123862/0"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19663</Words>
  <Characters>112080</Characters>
  <Application>Microsoft Office Word</Application>
  <DocSecurity>0</DocSecurity>
  <Lines>934</Lines>
  <Paragraphs>262</Paragraphs>
  <ScaleCrop>false</ScaleCrop>
  <HeadingPairs>
    <vt:vector size="2" baseType="variant">
      <vt:variant>
        <vt:lpstr>Название</vt:lpstr>
      </vt:variant>
      <vt:variant>
        <vt:i4>1</vt:i4>
      </vt:variant>
    </vt:vector>
  </HeadingPairs>
  <TitlesOfParts>
    <vt:vector size="1" baseType="lpstr">
      <vt:lpstr>Публичное акционерное общество</vt:lpstr>
    </vt:vector>
  </TitlesOfParts>
  <Company>EtalonBank</Company>
  <LinksUpToDate>false</LinksUpToDate>
  <CharactersWithSpaces>131481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Публичное акционерное общество</dc:title>
  <dc:creator>Бройко Татьяна Викторовна</dc:creator>
  <cp:lastModifiedBy>Баклушина Эльвира Геннадьевна</cp:lastModifiedBy>
  <cp:revision>2</cp:revision>
  <cp:lastPrinted>2022-10-03T14:45:00Z</cp:lastPrinted>
  <dcterms:created xsi:type="dcterms:W3CDTF">2022-10-03T16:12:00Z</dcterms:created>
  <dcterms:modified xsi:type="dcterms:W3CDTF">2022-10-03T16:12:00Z</dcterms:modified>
  <dc:language>ru-RU</dc:language>
</cp:coreProperties>
</file>